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346457"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346457">
        <w:rPr>
          <w:rFonts w:cs="Arial"/>
          <w:bCs/>
          <w:sz w:val="28"/>
        </w:rPr>
        <w:t xml:space="preserve">3GPP TSG RAN WG1 </w:t>
      </w:r>
      <w:r w:rsidR="004953FF" w:rsidRPr="00212C1F">
        <w:rPr>
          <w:rFonts w:cs="Arial"/>
          <w:bCs/>
          <w:sz w:val="28"/>
        </w:rPr>
        <w:t>Ad-Hoc Meeting 1901</w:t>
      </w:r>
      <w:r w:rsidR="00FA6ADC" w:rsidRPr="00346457">
        <w:rPr>
          <w:rFonts w:cs="Arial"/>
          <w:bCs/>
          <w:sz w:val="28"/>
        </w:rPr>
        <w:t xml:space="preserve"> </w:t>
      </w:r>
      <w:r w:rsidR="005203DE" w:rsidRPr="00346457">
        <w:rPr>
          <w:rFonts w:cs="Arial"/>
          <w:bCs/>
          <w:sz w:val="28"/>
          <w:szCs w:val="24"/>
          <w:lang w:val="en-US" w:eastAsia="zh-TW"/>
        </w:rPr>
        <w:tab/>
      </w:r>
      <w:r w:rsidR="009F1816" w:rsidRPr="00346457">
        <w:rPr>
          <w:rFonts w:eastAsia="MS Mincho" w:cs="Arial"/>
          <w:bCs/>
          <w:sz w:val="28"/>
          <w:szCs w:val="24"/>
          <w:lang w:val="en-US"/>
        </w:rPr>
        <w:t>R1-</w:t>
      </w:r>
      <w:r w:rsidR="00094243" w:rsidRPr="00346457">
        <w:rPr>
          <w:rFonts w:eastAsia="MS Mincho" w:cs="Arial"/>
          <w:bCs/>
          <w:sz w:val="28"/>
          <w:szCs w:val="24"/>
          <w:lang w:val="en-US"/>
        </w:rPr>
        <w:t>1</w:t>
      </w:r>
      <w:r w:rsidR="00094243">
        <w:rPr>
          <w:rFonts w:eastAsia="MS Mincho" w:cs="Arial"/>
          <w:bCs/>
          <w:sz w:val="28"/>
          <w:szCs w:val="24"/>
          <w:lang w:val="en-US"/>
        </w:rPr>
        <w:t>900209</w:t>
      </w:r>
      <w:r w:rsidR="00094243" w:rsidRPr="00346457" w:rsidDel="009F1816">
        <w:rPr>
          <w:rFonts w:eastAsia="MS Mincho" w:cs="Arial"/>
          <w:bCs/>
          <w:sz w:val="28"/>
          <w:szCs w:val="24"/>
          <w:lang w:val="en-US"/>
        </w:rPr>
        <w:t xml:space="preserve"> </w:t>
      </w:r>
    </w:p>
    <w:p w:rsidR="006517D0" w:rsidRPr="00346457" w:rsidRDefault="00094243"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Taipei, Taiwan, J</w:t>
      </w:r>
      <w:r w:rsidR="00353E65">
        <w:rPr>
          <w:rFonts w:cs="Arial"/>
          <w:bCs/>
          <w:sz w:val="28"/>
        </w:rPr>
        <w:t>anuary</w:t>
      </w:r>
      <w:r w:rsidR="00FA6ADC" w:rsidRPr="00346457">
        <w:rPr>
          <w:rFonts w:cs="Arial"/>
          <w:bCs/>
          <w:sz w:val="28"/>
        </w:rPr>
        <w:t xml:space="preserve"> </w:t>
      </w:r>
      <w:r>
        <w:rPr>
          <w:rFonts w:cs="Arial"/>
          <w:bCs/>
          <w:sz w:val="28"/>
        </w:rPr>
        <w:t>21</w:t>
      </w:r>
      <w:r>
        <w:rPr>
          <w:rFonts w:cs="Arial"/>
          <w:bCs/>
          <w:sz w:val="28"/>
          <w:vertAlign w:val="superscript"/>
        </w:rPr>
        <w:t>st</w:t>
      </w:r>
      <w:r w:rsidRPr="00346457">
        <w:rPr>
          <w:rFonts w:cs="Arial"/>
          <w:bCs/>
          <w:sz w:val="28"/>
        </w:rPr>
        <w:t xml:space="preserve"> </w:t>
      </w:r>
      <w:r w:rsidR="001132EE" w:rsidRPr="00346457">
        <w:rPr>
          <w:rFonts w:cs="Arial"/>
          <w:bCs/>
          <w:sz w:val="28"/>
        </w:rPr>
        <w:t>–</w:t>
      </w:r>
      <w:r w:rsidR="00FA6ADC" w:rsidRPr="00346457">
        <w:rPr>
          <w:rFonts w:cs="Arial"/>
          <w:bCs/>
          <w:sz w:val="28"/>
        </w:rPr>
        <w:t xml:space="preserve"> </w:t>
      </w:r>
      <w:r>
        <w:rPr>
          <w:rFonts w:cs="Arial"/>
          <w:bCs/>
          <w:sz w:val="28"/>
        </w:rPr>
        <w:t>25</w:t>
      </w:r>
      <w:r w:rsidRPr="00346457">
        <w:rPr>
          <w:rFonts w:cs="Arial"/>
          <w:bCs/>
          <w:sz w:val="28"/>
          <w:vertAlign w:val="superscript"/>
        </w:rPr>
        <w:t>th</w:t>
      </w:r>
      <w:r w:rsidR="001132EE" w:rsidRPr="00346457">
        <w:rPr>
          <w:rFonts w:cs="Arial"/>
          <w:bCs/>
          <w:sz w:val="28"/>
        </w:rPr>
        <w:t>, 201</w:t>
      </w:r>
      <w:r w:rsidR="00353E65">
        <w:rPr>
          <w:rFonts w:cs="Arial"/>
          <w:bCs/>
          <w:sz w:val="28"/>
        </w:rPr>
        <w:t>9</w:t>
      </w:r>
      <w:r w:rsidR="00297FB4" w:rsidRPr="00346457">
        <w:rPr>
          <w:rFonts w:cs="Arial"/>
          <w:bCs/>
          <w:sz w:val="28"/>
        </w:rPr>
        <w:t xml:space="preserve"> </w:t>
      </w:r>
    </w:p>
    <w:p w:rsidR="006517D0" w:rsidRPr="00346457" w:rsidRDefault="006517D0" w:rsidP="006517D0">
      <w:pPr>
        <w:pStyle w:val="Header"/>
        <w:tabs>
          <w:tab w:val="center" w:pos="4536"/>
          <w:tab w:val="right" w:pos="8280"/>
          <w:tab w:val="right" w:pos="9781"/>
        </w:tabs>
        <w:ind w:right="-58"/>
        <w:rPr>
          <w:rFonts w:cs="Arial"/>
          <w:bCs/>
          <w:sz w:val="28"/>
          <w:szCs w:val="24"/>
          <w:lang w:val="en-US" w:eastAsia="zh-TW"/>
        </w:rPr>
      </w:pPr>
      <w:r w:rsidRPr="00346457">
        <w:rPr>
          <w:rFonts w:eastAsia="MS Mincho" w:cs="Arial"/>
          <w:bCs/>
          <w:sz w:val="28"/>
          <w:szCs w:val="24"/>
          <w:lang w:val="en-US"/>
        </w:rPr>
        <w:t>Agenda Item:</w:t>
      </w:r>
      <w:r w:rsidRPr="00346457">
        <w:rPr>
          <w:rFonts w:cs="Arial"/>
          <w:bCs/>
          <w:sz w:val="28"/>
          <w:szCs w:val="24"/>
          <w:lang w:val="en-US" w:eastAsia="zh-TW"/>
        </w:rPr>
        <w:t xml:space="preserve"> </w:t>
      </w:r>
      <w:r w:rsidR="001132EE" w:rsidRPr="00346457">
        <w:rPr>
          <w:rFonts w:cs="Arial"/>
          <w:bCs/>
          <w:sz w:val="28"/>
          <w:szCs w:val="24"/>
          <w:lang w:val="en-US" w:eastAsia="zh-TW"/>
        </w:rPr>
        <w:t>7.2.</w:t>
      </w:r>
      <w:r w:rsidR="00C1099E">
        <w:rPr>
          <w:rFonts w:cs="Arial"/>
          <w:bCs/>
          <w:sz w:val="28"/>
          <w:szCs w:val="24"/>
          <w:lang w:val="en-US" w:eastAsia="zh-TW"/>
        </w:rPr>
        <w:t>6.1.2</w:t>
      </w:r>
      <w:bookmarkStart w:id="2" w:name="_GoBack"/>
      <w:bookmarkEnd w:id="2"/>
    </w:p>
    <w:p w:rsidR="006517D0" w:rsidRPr="00346457" w:rsidRDefault="006517D0" w:rsidP="006517D0">
      <w:pPr>
        <w:pStyle w:val="Header"/>
        <w:tabs>
          <w:tab w:val="center" w:pos="4536"/>
          <w:tab w:val="right" w:pos="8280"/>
          <w:tab w:val="right" w:pos="9781"/>
        </w:tabs>
        <w:ind w:right="-58"/>
        <w:rPr>
          <w:rFonts w:eastAsia="MS Mincho" w:cs="Arial"/>
          <w:bCs/>
          <w:sz w:val="28"/>
          <w:szCs w:val="24"/>
          <w:lang w:val="en-US"/>
        </w:rPr>
      </w:pPr>
      <w:r w:rsidRPr="00346457">
        <w:rPr>
          <w:rFonts w:eastAsia="MS Mincho" w:cs="Arial"/>
          <w:bCs/>
          <w:sz w:val="28"/>
          <w:szCs w:val="24"/>
          <w:lang w:val="en-US"/>
        </w:rPr>
        <w:t>Source:</w:t>
      </w:r>
      <w:r w:rsidRPr="00346457">
        <w:rPr>
          <w:rFonts w:cs="Arial"/>
          <w:bCs/>
          <w:sz w:val="28"/>
          <w:szCs w:val="24"/>
          <w:lang w:val="en-US" w:eastAsia="zh-TW"/>
        </w:rPr>
        <w:t xml:space="preserve"> </w:t>
      </w:r>
      <w:r w:rsidRPr="00346457">
        <w:rPr>
          <w:rFonts w:eastAsia="MS Mincho" w:cs="Arial"/>
          <w:bCs/>
          <w:sz w:val="28"/>
          <w:szCs w:val="24"/>
          <w:lang w:val="en-US"/>
        </w:rPr>
        <w:t>MediaTek Inc.</w:t>
      </w:r>
    </w:p>
    <w:p w:rsidR="006517D0" w:rsidRPr="00346457"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346457">
        <w:rPr>
          <w:rFonts w:eastAsia="MS Mincho" w:cs="Arial"/>
          <w:bCs/>
          <w:sz w:val="28"/>
          <w:szCs w:val="24"/>
          <w:lang w:val="en-US"/>
        </w:rPr>
        <w:t>Title:</w:t>
      </w:r>
      <w:r w:rsidRPr="00346457">
        <w:rPr>
          <w:rFonts w:cs="Arial"/>
          <w:bCs/>
          <w:sz w:val="28"/>
          <w:szCs w:val="24"/>
          <w:lang w:val="en-US" w:eastAsia="zh-TW"/>
        </w:rPr>
        <w:t xml:space="preserve"> </w:t>
      </w:r>
      <w:r w:rsidR="00FA6ADC" w:rsidRPr="00346457">
        <w:rPr>
          <w:rFonts w:cs="Arial"/>
          <w:bCs/>
          <w:sz w:val="28"/>
          <w:szCs w:val="24"/>
          <w:lang w:val="en-US" w:eastAsia="zh-TW"/>
        </w:rPr>
        <w:t xml:space="preserve">Enhancements </w:t>
      </w:r>
      <w:r w:rsidR="00B23888" w:rsidRPr="00346457">
        <w:rPr>
          <w:rFonts w:cs="Arial"/>
          <w:bCs/>
          <w:sz w:val="28"/>
          <w:szCs w:val="24"/>
          <w:lang w:val="en-US" w:eastAsia="zh-TW"/>
        </w:rPr>
        <w:t xml:space="preserve">of </w:t>
      </w:r>
      <w:r w:rsidR="00353E65">
        <w:rPr>
          <w:rFonts w:cs="Arial"/>
          <w:bCs/>
          <w:sz w:val="28"/>
          <w:szCs w:val="24"/>
          <w:lang w:val="en-US" w:eastAsia="zh-TW"/>
        </w:rPr>
        <w:t>UCI</w:t>
      </w:r>
      <w:r w:rsidR="00937726">
        <w:rPr>
          <w:rFonts w:cs="Arial"/>
          <w:bCs/>
          <w:sz w:val="28"/>
          <w:szCs w:val="24"/>
          <w:lang w:val="en-US" w:eastAsia="zh-TW"/>
        </w:rPr>
        <w:t xml:space="preserve"> for URLLC</w:t>
      </w:r>
    </w:p>
    <w:p w:rsidR="006517D0" w:rsidRPr="00346457"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346457">
        <w:rPr>
          <w:rFonts w:eastAsia="MS Mincho" w:cs="Arial"/>
          <w:bCs/>
          <w:sz w:val="28"/>
          <w:szCs w:val="24"/>
          <w:lang w:val="en-US"/>
        </w:rPr>
        <w:t>Document for:</w:t>
      </w:r>
      <w:r w:rsidRPr="00346457">
        <w:rPr>
          <w:rFonts w:cs="Arial"/>
          <w:bCs/>
          <w:sz w:val="28"/>
          <w:szCs w:val="24"/>
          <w:lang w:val="en-US" w:eastAsia="zh-TW"/>
        </w:rPr>
        <w:t xml:space="preserve"> </w:t>
      </w:r>
      <w:r w:rsidR="00791352" w:rsidRPr="00346457">
        <w:rPr>
          <w:rFonts w:eastAsia="MS Mincho" w:cs="Arial"/>
          <w:bCs/>
          <w:sz w:val="28"/>
          <w:szCs w:val="24"/>
          <w:lang w:val="en-US"/>
        </w:rPr>
        <w:t>Discussion</w:t>
      </w:r>
      <w:r w:rsidR="00297FB4" w:rsidRPr="00346457">
        <w:rPr>
          <w:rFonts w:eastAsia="MS Mincho" w:cs="Arial"/>
          <w:bCs/>
          <w:sz w:val="28"/>
          <w:szCs w:val="24"/>
          <w:lang w:val="en-US"/>
        </w:rPr>
        <w:t xml:space="preserve"> and Decision</w:t>
      </w:r>
    </w:p>
    <w:bookmarkEnd w:id="0"/>
    <w:bookmarkEnd w:id="1"/>
    <w:p w:rsidR="002D44AF" w:rsidRPr="00346457" w:rsidRDefault="002D44AF" w:rsidP="002D44AF">
      <w:pPr>
        <w:pStyle w:val="Heading1"/>
      </w:pPr>
      <w:r w:rsidRPr="00346457">
        <w:rPr>
          <w:rFonts w:hint="eastAsia"/>
          <w:lang w:eastAsia="zh-TW"/>
        </w:rPr>
        <w:t>Introduction</w:t>
      </w:r>
    </w:p>
    <w:p w:rsidR="00353E65" w:rsidRDefault="00353E65" w:rsidP="00D50C11">
      <w:pPr>
        <w:spacing w:after="120"/>
        <w:jc w:val="both"/>
        <w:rPr>
          <w:rFonts w:eastAsia="SimSun"/>
          <w:lang w:val="en-US" w:eastAsia="zh-CN"/>
        </w:rPr>
      </w:pPr>
      <w:r>
        <w:rPr>
          <w:rFonts w:eastAsia="SimSun"/>
          <w:lang w:val="en-US" w:eastAsia="zh-CN"/>
        </w:rPr>
        <w:t>I</w:t>
      </w:r>
      <w:r w:rsidRPr="00346457">
        <w:rPr>
          <w:rFonts w:eastAsia="SimSun"/>
          <w:lang w:val="en-US" w:eastAsia="zh-CN"/>
        </w:rPr>
        <w:t>n RAN#</w:t>
      </w:r>
      <w:r>
        <w:rPr>
          <w:rFonts w:eastAsia="SimSun"/>
          <w:lang w:val="en-US" w:eastAsia="zh-CN"/>
        </w:rPr>
        <w:t xml:space="preserve">95 an agreement </w:t>
      </w:r>
      <w:r w:rsidR="00CB113A">
        <w:rPr>
          <w:rFonts w:eastAsia="SimSun"/>
          <w:lang w:val="en-US" w:eastAsia="zh-CN"/>
        </w:rPr>
        <w:t>was</w:t>
      </w:r>
      <w:r>
        <w:rPr>
          <w:rFonts w:eastAsia="SimSun"/>
          <w:lang w:val="en-US" w:eastAsia="zh-CN"/>
        </w:rPr>
        <w:t xml:space="preserve"> reached on</w:t>
      </w:r>
      <w:r w:rsidR="004B0872">
        <w:rPr>
          <w:rFonts w:eastAsia="SimSun"/>
          <w:lang w:val="en-US" w:eastAsia="zh-CN"/>
        </w:rPr>
        <w:t xml:space="preserve"> supporting</w:t>
      </w:r>
      <w:r>
        <w:rPr>
          <w:rFonts w:eastAsia="SimSun"/>
          <w:lang w:val="en-US" w:eastAsia="zh-CN"/>
        </w:rPr>
        <w:t xml:space="preserve"> multiple HARQ-ACK within a slot, requiring the elaboration of </w:t>
      </w:r>
      <w:r w:rsidR="004B0872">
        <w:rPr>
          <w:rFonts w:eastAsia="SimSun"/>
          <w:lang w:val="en-US" w:eastAsia="zh-CN"/>
        </w:rPr>
        <w:t>a number of</w:t>
      </w:r>
      <w:r>
        <w:rPr>
          <w:rFonts w:eastAsia="SimSun"/>
          <w:lang w:val="en-US" w:eastAsia="zh-CN"/>
        </w:rPr>
        <w:t xml:space="preserve"> aspects</w:t>
      </w:r>
      <w:r w:rsidR="004B0872">
        <w:rPr>
          <w:rFonts w:eastAsia="SimSun"/>
          <w:lang w:val="en-US" w:eastAsia="zh-CN"/>
        </w:rPr>
        <w:t>, as</w:t>
      </w:r>
      <w:r>
        <w:rPr>
          <w:rFonts w:eastAsia="SimSun"/>
          <w:lang w:val="en-US" w:eastAsia="zh-CN"/>
        </w:rPr>
        <w:t xml:space="preserve"> listed below.</w:t>
      </w:r>
    </w:p>
    <w:tbl>
      <w:tblPr>
        <w:tblStyle w:val="TableGrid"/>
        <w:tblW w:w="0" w:type="auto"/>
        <w:tblLook w:val="04A0" w:firstRow="1" w:lastRow="0" w:firstColumn="1" w:lastColumn="0" w:noHBand="0" w:noVBand="1"/>
      </w:tblPr>
      <w:tblGrid>
        <w:gridCol w:w="9631"/>
      </w:tblGrid>
      <w:tr w:rsidR="00353E65" w:rsidTr="00353E65">
        <w:tc>
          <w:tcPr>
            <w:tcW w:w="9631" w:type="dxa"/>
          </w:tcPr>
          <w:p w:rsidR="00353E65" w:rsidRPr="00353E65" w:rsidRDefault="00353E65" w:rsidP="00353E65">
            <w:pPr>
              <w:rPr>
                <w:b/>
                <w:lang w:eastAsia="x-none"/>
              </w:rPr>
            </w:pPr>
            <w:r w:rsidRPr="00353E65">
              <w:rPr>
                <w:b/>
                <w:lang w:eastAsia="x-none"/>
              </w:rPr>
              <w:t>Agreements:</w:t>
            </w:r>
          </w:p>
          <w:p w:rsidR="00353E65" w:rsidRDefault="00353E65" w:rsidP="00EC2E93">
            <w:pPr>
              <w:numPr>
                <w:ilvl w:val="0"/>
                <w:numId w:val="3"/>
              </w:numPr>
              <w:spacing w:after="0"/>
              <w:rPr>
                <w:rFonts w:eastAsia="SimSun"/>
                <w:lang w:eastAsia="zh-CN"/>
              </w:rPr>
            </w:pPr>
            <w:r w:rsidRPr="00730A22">
              <w:rPr>
                <w:rFonts w:eastAsia="SimSun" w:hint="eastAsia"/>
                <w:lang w:eastAsia="zh-CN"/>
              </w:rPr>
              <w:t xml:space="preserve">Multiple </w:t>
            </w:r>
            <w:r w:rsidRPr="00730A22">
              <w:rPr>
                <w:rFonts w:eastAsia="SimSun" w:hint="eastAsia"/>
                <w:color w:val="000000"/>
                <w:lang w:eastAsia="zh-CN"/>
              </w:rPr>
              <w:t>PUCCHs for</w:t>
            </w:r>
            <w:r w:rsidRPr="00730A22">
              <w:rPr>
                <w:rFonts w:eastAsia="SimSun" w:hint="eastAsia"/>
                <w:lang w:eastAsia="zh-CN"/>
              </w:rPr>
              <w:t xml:space="preserve"> HARQ-ACK within a slot should be supported in R16.</w:t>
            </w:r>
          </w:p>
          <w:p w:rsidR="00353E65" w:rsidRDefault="00353E65" w:rsidP="00353E65">
            <w:pPr>
              <w:spacing w:after="0"/>
              <w:rPr>
                <w:rFonts w:eastAsia="SimSun"/>
                <w:lang w:val="en-US" w:eastAsia="zh-CN"/>
              </w:rPr>
            </w:pPr>
          </w:p>
          <w:p w:rsidR="00353E65" w:rsidRPr="00353E65" w:rsidRDefault="00353E65" w:rsidP="00353E65">
            <w:pPr>
              <w:spacing w:after="0"/>
              <w:rPr>
                <w:b/>
                <w:lang w:eastAsia="x-none"/>
              </w:rPr>
            </w:pPr>
            <w:r w:rsidRPr="00353E65">
              <w:rPr>
                <w:rFonts w:eastAsia="SimSun"/>
                <w:b/>
                <w:lang w:val="en-US" w:eastAsia="zh-CN"/>
              </w:rPr>
              <w:t>Conclusion</w:t>
            </w:r>
            <w:r w:rsidRPr="00353E65">
              <w:rPr>
                <w:b/>
                <w:lang w:eastAsia="x-none"/>
              </w:rPr>
              <w:t>:</w:t>
            </w:r>
          </w:p>
          <w:p w:rsidR="00353E65" w:rsidRDefault="00353E65" w:rsidP="00353E65">
            <w:pPr>
              <w:spacing w:afterLines="50" w:after="120"/>
              <w:rPr>
                <w:rFonts w:eastAsia="SimSun"/>
                <w:lang w:eastAsia="zh-CN"/>
              </w:rPr>
            </w:pPr>
            <w:r>
              <w:rPr>
                <w:rFonts w:eastAsia="SimSun" w:hint="eastAsia"/>
                <w:lang w:eastAsia="zh-CN"/>
              </w:rPr>
              <w:t>For supporting</w:t>
            </w:r>
            <w:r w:rsidRPr="00713EAE">
              <w:rPr>
                <w:rFonts w:eastAsia="SimSun" w:hint="eastAsia"/>
                <w:lang w:eastAsia="zh-CN"/>
              </w:rPr>
              <w:t xml:space="preserve"> </w:t>
            </w:r>
            <w:r>
              <w:rPr>
                <w:rFonts w:eastAsia="SimSun" w:hint="eastAsia"/>
                <w:lang w:eastAsia="zh-CN"/>
              </w:rPr>
              <w:t xml:space="preserve">multiple </w:t>
            </w:r>
            <w:r>
              <w:rPr>
                <w:rFonts w:eastAsia="SimSun" w:hint="eastAsia"/>
                <w:color w:val="000000"/>
                <w:lang w:eastAsia="zh-CN"/>
              </w:rPr>
              <w:t>PUCCHs for</w:t>
            </w:r>
            <w:r>
              <w:rPr>
                <w:rFonts w:eastAsia="SimSun" w:hint="eastAsia"/>
                <w:lang w:eastAsia="zh-CN"/>
              </w:rPr>
              <w:t xml:space="preserve"> HARQ-ACK within a slot, companies are encouraged to provide following details when proposing a solution:</w:t>
            </w:r>
          </w:p>
          <w:p w:rsidR="00353E65" w:rsidRDefault="00353E65" w:rsidP="00EC2E93">
            <w:pPr>
              <w:numPr>
                <w:ilvl w:val="0"/>
                <w:numId w:val="3"/>
              </w:numPr>
              <w:spacing w:after="0"/>
              <w:rPr>
                <w:rFonts w:eastAsia="SimSun"/>
                <w:lang w:eastAsia="zh-CN"/>
              </w:rPr>
            </w:pPr>
            <w:r>
              <w:rPr>
                <w:rFonts w:eastAsia="SimSun" w:hint="eastAsia"/>
                <w:lang w:eastAsia="zh-CN"/>
              </w:rPr>
              <w:t>How to separate HARQ-ACK multiplexing windows for different PUCCHs?</w:t>
            </w:r>
          </w:p>
          <w:p w:rsidR="00353E65" w:rsidRDefault="00353E65" w:rsidP="00EC2E93">
            <w:pPr>
              <w:numPr>
                <w:ilvl w:val="0"/>
                <w:numId w:val="3"/>
              </w:numPr>
              <w:spacing w:after="0"/>
              <w:rPr>
                <w:rFonts w:eastAsia="SimSun"/>
                <w:lang w:eastAsia="zh-CN"/>
              </w:rPr>
            </w:pPr>
            <w:r>
              <w:rPr>
                <w:rFonts w:eastAsia="SimSun" w:hint="eastAsia"/>
                <w:lang w:eastAsia="zh-CN"/>
              </w:rPr>
              <w:t>How to indicate the starting symbol of different PUCCHs?</w:t>
            </w:r>
          </w:p>
          <w:p w:rsidR="00353E65" w:rsidRDefault="00353E65" w:rsidP="00EC2E93">
            <w:pPr>
              <w:numPr>
                <w:ilvl w:val="0"/>
                <w:numId w:val="3"/>
              </w:numPr>
              <w:spacing w:after="0"/>
              <w:rPr>
                <w:rFonts w:eastAsia="SimSun"/>
                <w:lang w:eastAsia="zh-CN"/>
              </w:rPr>
            </w:pPr>
            <w:r>
              <w:rPr>
                <w:rFonts w:eastAsia="SimSun" w:hint="eastAsia"/>
                <w:lang w:eastAsia="zh-CN"/>
              </w:rPr>
              <w:t>How to indicate K1, e.g. in unit of slot, half-slot, a number of symbols or symbol?</w:t>
            </w:r>
          </w:p>
          <w:p w:rsidR="00353E65" w:rsidRDefault="00353E65" w:rsidP="00EC2E93">
            <w:pPr>
              <w:numPr>
                <w:ilvl w:val="0"/>
                <w:numId w:val="3"/>
              </w:numPr>
              <w:spacing w:after="0"/>
              <w:rPr>
                <w:rFonts w:eastAsia="SimSun"/>
                <w:lang w:eastAsia="zh-CN"/>
              </w:rPr>
            </w:pPr>
            <w:r>
              <w:rPr>
                <w:rFonts w:eastAsia="SimSun" w:hint="eastAsia"/>
                <w:lang w:eastAsia="zh-CN"/>
              </w:rPr>
              <w:t>How to determine dynamic HARQ codebook?</w:t>
            </w:r>
          </w:p>
          <w:p w:rsidR="00353E65" w:rsidRDefault="00353E65" w:rsidP="00EC2E93">
            <w:pPr>
              <w:numPr>
                <w:ilvl w:val="0"/>
                <w:numId w:val="3"/>
              </w:numPr>
              <w:spacing w:after="0"/>
              <w:rPr>
                <w:rFonts w:eastAsia="SimSun"/>
                <w:lang w:eastAsia="zh-CN"/>
              </w:rPr>
            </w:pPr>
            <w:r>
              <w:rPr>
                <w:rFonts w:eastAsia="SimSun" w:hint="eastAsia"/>
                <w:lang w:eastAsia="zh-CN"/>
              </w:rPr>
              <w:t>How to determine semi-static HARQ-ACK codebook?</w:t>
            </w:r>
          </w:p>
          <w:p w:rsidR="00353E65" w:rsidRDefault="00353E65" w:rsidP="00EC2E93">
            <w:pPr>
              <w:numPr>
                <w:ilvl w:val="0"/>
                <w:numId w:val="3"/>
              </w:numPr>
              <w:spacing w:after="0"/>
              <w:rPr>
                <w:rFonts w:eastAsia="SimSun"/>
                <w:lang w:eastAsia="zh-CN"/>
              </w:rPr>
            </w:pPr>
            <w:r>
              <w:rPr>
                <w:rFonts w:eastAsia="SimSun" w:hint="eastAsia"/>
                <w:lang w:eastAsia="zh-CN"/>
              </w:rPr>
              <w:t>How to configure PUCCH resource sets, e.g. reuse R15 PUCCH resource set configurations or not?</w:t>
            </w:r>
          </w:p>
          <w:p w:rsidR="00353E65" w:rsidRDefault="00353E65" w:rsidP="00EC2E93">
            <w:pPr>
              <w:numPr>
                <w:ilvl w:val="0"/>
                <w:numId w:val="3"/>
              </w:numPr>
              <w:spacing w:after="0"/>
              <w:rPr>
                <w:rFonts w:eastAsia="SimSun"/>
                <w:lang w:eastAsia="zh-CN"/>
              </w:rPr>
            </w:pPr>
            <w:r>
              <w:rPr>
                <w:rFonts w:eastAsia="SimSun" w:hint="eastAsia"/>
                <w:lang w:eastAsia="zh-CN"/>
              </w:rPr>
              <w:t>How to determine PUCCH resource for each PUCCH?</w:t>
            </w:r>
          </w:p>
          <w:p w:rsidR="00353E65" w:rsidRDefault="00353E65" w:rsidP="00EC2E93">
            <w:pPr>
              <w:numPr>
                <w:ilvl w:val="0"/>
                <w:numId w:val="3"/>
              </w:numPr>
              <w:spacing w:after="0"/>
              <w:rPr>
                <w:rFonts w:eastAsia="SimSun"/>
                <w:lang w:eastAsia="zh-CN"/>
              </w:rPr>
            </w:pPr>
            <w:r>
              <w:rPr>
                <w:rFonts w:eastAsia="SimSun" w:hint="eastAsia"/>
                <w:lang w:eastAsia="zh-CN"/>
              </w:rPr>
              <w:t>How to do PUCCH resource overriding for HARQ-ACK multiplexing?</w:t>
            </w:r>
          </w:p>
          <w:p w:rsidR="00353E65" w:rsidRPr="00353E65" w:rsidRDefault="00353E65" w:rsidP="00EC2E93">
            <w:pPr>
              <w:numPr>
                <w:ilvl w:val="0"/>
                <w:numId w:val="3"/>
              </w:numPr>
              <w:spacing w:after="0"/>
              <w:rPr>
                <w:rFonts w:eastAsia="SimSun"/>
                <w:lang w:eastAsia="zh-CN"/>
              </w:rPr>
            </w:pPr>
            <w:r>
              <w:rPr>
                <w:rFonts w:eastAsia="SimSun" w:hint="eastAsia"/>
                <w:lang w:eastAsia="zh-CN"/>
              </w:rPr>
              <w:t xml:space="preserve">Maximum number of PUCCH transmissions </w:t>
            </w:r>
            <w:r w:rsidRPr="00353E65">
              <w:rPr>
                <w:rFonts w:eastAsia="SimSun" w:hint="eastAsia"/>
                <w:lang w:eastAsia="zh-CN"/>
              </w:rPr>
              <w:t>for</w:t>
            </w:r>
            <w:r>
              <w:rPr>
                <w:rFonts w:eastAsia="SimSun" w:hint="eastAsia"/>
                <w:lang w:eastAsia="zh-CN"/>
              </w:rPr>
              <w:t xml:space="preserve"> HARQ-ACK allowed in a slot?</w:t>
            </w:r>
          </w:p>
        </w:tc>
      </w:tr>
    </w:tbl>
    <w:p w:rsidR="00BA403D" w:rsidRPr="008B3291" w:rsidRDefault="004B0872" w:rsidP="00D50C11">
      <w:pPr>
        <w:spacing w:before="240" w:after="120"/>
        <w:jc w:val="both"/>
        <w:rPr>
          <w:rFonts w:eastAsia="MS Mincho"/>
          <w:lang w:eastAsia="ja-JP"/>
        </w:rPr>
      </w:pPr>
      <w:r>
        <w:rPr>
          <w:rFonts w:eastAsia="MS Mincho"/>
          <w:lang w:eastAsia="ja-JP"/>
        </w:rPr>
        <w:t xml:space="preserve">Since </w:t>
      </w:r>
      <w:r w:rsidR="00CB113A">
        <w:rPr>
          <w:rFonts w:eastAsia="MS Mincho"/>
          <w:lang w:eastAsia="ja-JP"/>
        </w:rPr>
        <w:t xml:space="preserve">all aspects of the R15 HARQ procedure </w:t>
      </w:r>
      <w:r w:rsidR="000B20DA">
        <w:rPr>
          <w:rFonts w:eastAsia="MS Mincho"/>
          <w:lang w:eastAsia="ja-JP"/>
        </w:rPr>
        <w:t xml:space="preserve">are called for revision </w:t>
      </w:r>
      <w:r>
        <w:rPr>
          <w:rFonts w:eastAsia="MS Mincho"/>
          <w:lang w:eastAsia="ja-JP"/>
        </w:rPr>
        <w:t>above</w:t>
      </w:r>
      <w:r w:rsidR="00CB113A">
        <w:rPr>
          <w:rFonts w:eastAsia="MS Mincho"/>
          <w:lang w:eastAsia="ja-JP"/>
        </w:rPr>
        <w:t xml:space="preserve">, </w:t>
      </w:r>
      <w:r>
        <w:rPr>
          <w:rFonts w:eastAsia="MS Mincho"/>
          <w:lang w:eastAsia="ja-JP"/>
        </w:rPr>
        <w:t>a</w:t>
      </w:r>
      <w:r w:rsidR="00CB113A">
        <w:rPr>
          <w:rFonts w:eastAsia="MS Mincho"/>
          <w:lang w:eastAsia="ja-JP"/>
        </w:rPr>
        <w:t xml:space="preserve"> further question</w:t>
      </w:r>
      <w:r>
        <w:rPr>
          <w:rFonts w:eastAsia="MS Mincho"/>
          <w:lang w:eastAsia="ja-JP"/>
        </w:rPr>
        <w:t xml:space="preserve"> stems from this list</w:t>
      </w:r>
      <w:r w:rsidR="00CB113A">
        <w:rPr>
          <w:rFonts w:eastAsia="MS Mincho"/>
          <w:lang w:eastAsia="ja-JP"/>
        </w:rPr>
        <w:t xml:space="preserve">: </w:t>
      </w:r>
      <w:r w:rsidR="00CB113A" w:rsidRPr="0066745C">
        <w:rPr>
          <w:rFonts w:eastAsia="MS Mincho"/>
          <w:i/>
          <w:lang w:eastAsia="ja-JP"/>
        </w:rPr>
        <w:t>“How to handle HARQ in the case of mixed priority traffic?”</w:t>
      </w:r>
      <w:r w:rsidR="00CB113A">
        <w:rPr>
          <w:rFonts w:eastAsia="MS Mincho"/>
          <w:lang w:eastAsia="ja-JP"/>
        </w:rPr>
        <w:t xml:space="preserve"> </w:t>
      </w:r>
      <w:r w:rsidR="00CB113A">
        <w:rPr>
          <w:lang w:eastAsia="ja-JP"/>
        </w:rPr>
        <w:t xml:space="preserve">As a possible </w:t>
      </w:r>
      <w:r w:rsidR="000B20DA">
        <w:rPr>
          <w:lang w:eastAsia="ja-JP"/>
        </w:rPr>
        <w:t>approach to address</w:t>
      </w:r>
      <w:r w:rsidR="00CB113A">
        <w:rPr>
          <w:lang w:eastAsia="ja-JP"/>
        </w:rPr>
        <w:t xml:space="preserve"> such a scenario, several companies</w:t>
      </w:r>
      <w:r w:rsidR="00B030BD" w:rsidRPr="00B030BD">
        <w:rPr>
          <w:color w:val="FF0000"/>
          <w:lang w:eastAsia="ja-JP"/>
        </w:rPr>
        <w:t xml:space="preserve"> </w:t>
      </w:r>
      <w:r w:rsidR="00CB113A">
        <w:rPr>
          <w:lang w:eastAsia="ja-JP"/>
        </w:rPr>
        <w:t xml:space="preserve">have previously proposed to support </w:t>
      </w:r>
      <w:r w:rsidR="00CB113A">
        <w:rPr>
          <w:i/>
          <w:iCs/>
          <w:lang w:eastAsia="ja-JP"/>
        </w:rPr>
        <w:t>simultaneous operation of two independent HARQ procedures</w:t>
      </w:r>
      <w:r w:rsidR="000B20DA">
        <w:rPr>
          <w:lang w:eastAsia="ja-JP"/>
        </w:rPr>
        <w:t xml:space="preserve"> associated to different priorities</w:t>
      </w:r>
      <w:r w:rsidR="00CB113A">
        <w:rPr>
          <w:lang w:eastAsia="ja-JP"/>
        </w:rPr>
        <w:t xml:space="preserve">, and the dynamic </w:t>
      </w:r>
      <w:r w:rsidR="00271015">
        <w:rPr>
          <w:lang w:eastAsia="ja-JP"/>
        </w:rPr>
        <w:t>selection</w:t>
      </w:r>
      <w:r w:rsidR="00CB113A">
        <w:rPr>
          <w:lang w:eastAsia="ja-JP"/>
        </w:rPr>
        <w:t xml:space="preserve"> between these two. </w:t>
      </w:r>
      <w:r w:rsidR="00CB113A">
        <w:rPr>
          <w:rFonts w:eastAsia="MS Mincho"/>
          <w:lang w:eastAsia="ja-JP"/>
        </w:rPr>
        <w:t xml:space="preserve"> </w:t>
      </w:r>
    </w:p>
    <w:p w:rsidR="00BA403D" w:rsidRPr="008B3291" w:rsidRDefault="00353E65" w:rsidP="00D50C11">
      <w:pPr>
        <w:spacing w:after="120"/>
        <w:jc w:val="both"/>
        <w:rPr>
          <w:rFonts w:eastAsia="MS Mincho"/>
          <w:lang w:eastAsia="ja-JP"/>
        </w:rPr>
      </w:pPr>
      <w:r w:rsidRPr="008B3291">
        <w:rPr>
          <w:rFonts w:eastAsia="MS Mincho"/>
          <w:lang w:eastAsia="ja-JP"/>
        </w:rPr>
        <w:t>In the first part of the contribution</w:t>
      </w:r>
      <w:r w:rsidR="0066745C" w:rsidRPr="008B3291">
        <w:rPr>
          <w:rFonts w:eastAsia="MS Mincho"/>
          <w:lang w:eastAsia="ja-JP"/>
        </w:rPr>
        <w:t xml:space="preserve">, we </w:t>
      </w:r>
      <w:r w:rsidR="00BF25C2">
        <w:rPr>
          <w:rFonts w:eastAsia="MS Mincho"/>
          <w:lang w:eastAsia="ja-JP"/>
        </w:rPr>
        <w:t>address t</w:t>
      </w:r>
      <w:r w:rsidR="00247CA9" w:rsidRPr="008B3291">
        <w:rPr>
          <w:rFonts w:eastAsia="MS Mincho"/>
          <w:lang w:eastAsia="ja-JP"/>
        </w:rPr>
        <w:t xml:space="preserve">he </w:t>
      </w:r>
      <w:r w:rsidR="00247CA9">
        <w:rPr>
          <w:rFonts w:eastAsia="MS Mincho"/>
          <w:lang w:eastAsia="ja-JP"/>
        </w:rPr>
        <w:t xml:space="preserve">above </w:t>
      </w:r>
      <w:r w:rsidR="00247CA9" w:rsidRPr="008B3291">
        <w:rPr>
          <w:rFonts w:eastAsia="MS Mincho"/>
          <w:lang w:eastAsia="ja-JP"/>
        </w:rPr>
        <w:t>issues and possible solution alternatives</w:t>
      </w:r>
      <w:r w:rsidR="00937726">
        <w:rPr>
          <w:rFonts w:eastAsia="MS Mincho"/>
          <w:lang w:eastAsia="ja-JP"/>
        </w:rPr>
        <w:t xml:space="preserve"> for URLLC HARQ procedure</w:t>
      </w:r>
      <w:r w:rsidR="00BF25C2">
        <w:rPr>
          <w:rFonts w:eastAsia="MS Mincho"/>
          <w:lang w:eastAsia="ja-JP"/>
        </w:rPr>
        <w:t>.</w:t>
      </w:r>
      <w:r w:rsidR="00D50C11">
        <w:rPr>
          <w:rFonts w:eastAsia="MS Mincho"/>
          <w:lang w:eastAsia="ja-JP"/>
        </w:rPr>
        <w:t xml:space="preserve"> </w:t>
      </w:r>
      <w:r w:rsidR="00BA403D" w:rsidRPr="008B3291">
        <w:rPr>
          <w:rFonts w:eastAsia="MS Mincho"/>
          <w:lang w:eastAsia="ja-JP"/>
        </w:rPr>
        <w:t xml:space="preserve">In the second part, we analyse the reliability aspects for PUCCH format_0, and provide a mechanism to enhance the PUCCH performance in terms of NACK-to-ACK errors. </w:t>
      </w:r>
    </w:p>
    <w:p w:rsidR="00850289" w:rsidRDefault="00850289" w:rsidP="00255841">
      <w:pPr>
        <w:pStyle w:val="Heading1"/>
        <w:ind w:left="431" w:hanging="431"/>
        <w:rPr>
          <w:lang w:eastAsia="ko-KR"/>
        </w:rPr>
      </w:pPr>
      <w:r>
        <w:rPr>
          <w:lang w:eastAsia="ko-KR"/>
        </w:rPr>
        <w:t>HARQ Codebook Segmentation</w:t>
      </w:r>
    </w:p>
    <w:p w:rsidR="00850289" w:rsidRDefault="00850289" w:rsidP="00D50C11">
      <w:pPr>
        <w:jc w:val="both"/>
        <w:rPr>
          <w:lang w:eastAsia="ko-KR"/>
        </w:rPr>
      </w:pPr>
      <w:r>
        <w:rPr>
          <w:lang w:eastAsia="ko-KR"/>
        </w:rPr>
        <w:t xml:space="preserve">R15 codebook segmentation is based on grouping HARQ-ACK feedback according to the scheduled HARQ reporting slot indirectly selected by </w:t>
      </w:r>
      <w:r w:rsidRPr="00C41799">
        <w:rPr>
          <w:rFonts w:ascii="Times" w:hAnsi="Times" w:cs="Times"/>
          <w:i/>
        </w:rPr>
        <w:t>PDSCH-to-HARQ-timing-indicato</w:t>
      </w:r>
      <w:r>
        <w:rPr>
          <w:rFonts w:ascii="Times" w:hAnsi="Times" w:cs="Times"/>
          <w:i/>
        </w:rPr>
        <w:t>r</w:t>
      </w:r>
      <w:r w:rsidRPr="00C41799">
        <w:rPr>
          <w:rFonts w:ascii="Times" w:hAnsi="Times" w:cs="Times"/>
        </w:rPr>
        <w:t xml:space="preserve"> </w:t>
      </w:r>
      <w:r>
        <w:rPr>
          <w:rFonts w:eastAsia="MS Mincho"/>
          <w:lang w:eastAsia="ja-JP"/>
        </w:rPr>
        <w:t xml:space="preserve">field in the scheduling DCI. </w:t>
      </w:r>
      <w:r>
        <w:rPr>
          <w:lang w:eastAsia="ko-KR"/>
        </w:rPr>
        <w:t xml:space="preserve">This segmentation rule can </w:t>
      </w:r>
      <w:r w:rsidR="000B20DA">
        <w:rPr>
          <w:lang w:eastAsia="ko-KR"/>
        </w:rPr>
        <w:t xml:space="preserve">be </w:t>
      </w:r>
      <w:r>
        <w:rPr>
          <w:lang w:eastAsia="ko-KR"/>
        </w:rPr>
        <w:t>adapted (to sub-slots)</w:t>
      </w:r>
      <w:r w:rsidR="000B20DA">
        <w:rPr>
          <w:lang w:eastAsia="ko-KR"/>
        </w:rPr>
        <w:t xml:space="preserve">, extended (by “implicit segmentation” between PUCCH’s), </w:t>
      </w:r>
      <w:r>
        <w:rPr>
          <w:lang w:eastAsia="ko-KR"/>
        </w:rPr>
        <w:t xml:space="preserve">or replaced </w:t>
      </w:r>
      <w:r w:rsidR="000B20DA">
        <w:rPr>
          <w:lang w:eastAsia="ko-KR"/>
        </w:rPr>
        <w:t xml:space="preserve">altogether </w:t>
      </w:r>
      <w:r>
        <w:rPr>
          <w:lang w:eastAsia="ko-KR"/>
        </w:rPr>
        <w:t xml:space="preserve">(by codebook-less mode) as shown in the sequel. </w:t>
      </w:r>
    </w:p>
    <w:p w:rsidR="00850289" w:rsidRPr="00346457" w:rsidRDefault="00850289" w:rsidP="00850289">
      <w:pPr>
        <w:pStyle w:val="Heading2"/>
        <w:rPr>
          <w:lang w:eastAsia="ko-KR"/>
        </w:rPr>
      </w:pPr>
      <w:r>
        <w:rPr>
          <w:lang w:eastAsia="ko-KR"/>
        </w:rPr>
        <w:t>Enhanced codebook determination</w:t>
      </w:r>
    </w:p>
    <w:p w:rsidR="007E4C48" w:rsidRDefault="00850289" w:rsidP="00850289">
      <w:pPr>
        <w:spacing w:after="120"/>
        <w:jc w:val="both"/>
        <w:rPr>
          <w:rFonts w:eastAsiaTheme="minorEastAsia"/>
          <w:lang w:eastAsia="zh-CN"/>
        </w:rPr>
      </w:pPr>
      <w:r>
        <w:rPr>
          <w:rFonts w:eastAsiaTheme="minorEastAsia"/>
          <w:lang w:eastAsia="zh-CN"/>
        </w:rPr>
        <w:t>It has been agreed in RAN1#95 to</w:t>
      </w:r>
      <w:r w:rsidRPr="00346457">
        <w:rPr>
          <w:rFonts w:eastAsiaTheme="minorEastAsia"/>
          <w:lang w:eastAsia="zh-CN"/>
        </w:rPr>
        <w:t xml:space="preserve"> allow multiple HARQ-feedback per slot</w:t>
      </w:r>
      <w:r>
        <w:rPr>
          <w:rFonts w:eastAsiaTheme="minorEastAsia"/>
          <w:lang w:eastAsia="zh-CN"/>
        </w:rPr>
        <w:t xml:space="preserve"> to reduce HARQ feedback latency</w:t>
      </w:r>
      <w:r w:rsidR="000B20DA">
        <w:rPr>
          <w:rFonts w:eastAsiaTheme="minorEastAsia"/>
          <w:lang w:eastAsia="zh-CN"/>
        </w:rPr>
        <w:t>, thereby allowing e.g. fast retransmissions for URLLC</w:t>
      </w:r>
      <w:r w:rsidRPr="00346457">
        <w:rPr>
          <w:rFonts w:eastAsiaTheme="minorEastAsia"/>
          <w:lang w:eastAsia="zh-CN"/>
        </w:rPr>
        <w:t xml:space="preserve">. Simply removing the restriction from the standard that contradicts this would not help alone. Although multiple codebook determination and transmission could be triggered by appropriate scheduling, however, these codebooks would be redundant. As an illustration of this point, consider the example scenario in </w:t>
      </w:r>
      <w:r w:rsidRPr="00BB71F9">
        <w:rPr>
          <w:rFonts w:eastAsiaTheme="minorEastAsia"/>
          <w:lang w:eastAsia="zh-CN"/>
        </w:rPr>
        <w:fldChar w:fldCharType="begin"/>
      </w:r>
      <w:r w:rsidRPr="00BB71F9">
        <w:rPr>
          <w:rFonts w:eastAsiaTheme="minorEastAsia"/>
          <w:lang w:eastAsia="zh-CN"/>
        </w:rPr>
        <w:instrText xml:space="preserve"> REF _Ref525908728 \h  \* MERGEFORMAT </w:instrText>
      </w:r>
      <w:r w:rsidRPr="00BB71F9">
        <w:rPr>
          <w:rFonts w:eastAsiaTheme="minorEastAsia"/>
          <w:lang w:eastAsia="zh-CN"/>
        </w:rPr>
      </w:r>
      <w:r w:rsidRPr="00BB71F9">
        <w:rPr>
          <w:rFonts w:eastAsiaTheme="minorEastAsia"/>
          <w:lang w:eastAsia="zh-CN"/>
        </w:rPr>
        <w:fldChar w:fldCharType="separate"/>
      </w:r>
      <w:r w:rsidR="000B7A42" w:rsidRPr="00346457">
        <w:t xml:space="preserve">Figure </w:t>
      </w:r>
      <w:r w:rsidR="000B7A42">
        <w:rPr>
          <w:noProof/>
        </w:rPr>
        <w:t>1</w:t>
      </w:r>
      <w:r w:rsidRPr="00BB71F9">
        <w:rPr>
          <w:rFonts w:eastAsiaTheme="minorEastAsia"/>
          <w:lang w:eastAsia="zh-CN"/>
        </w:rPr>
        <w:fldChar w:fldCharType="end"/>
      </w:r>
      <w:r w:rsidRPr="00BB71F9">
        <w:rPr>
          <w:rFonts w:eastAsiaTheme="minorEastAsia"/>
          <w:lang w:eastAsia="zh-CN"/>
        </w:rPr>
        <w:t>.</w:t>
      </w:r>
      <w:r w:rsidRPr="00346457">
        <w:rPr>
          <w:rFonts w:eastAsiaTheme="minorEastAsia"/>
          <w:lang w:eastAsia="zh-CN"/>
        </w:rPr>
        <w:t xml:space="preserve"> Since none of the PUCCH assignments are overridden by subsequent DCI receptions reporting within the same slot, each DCI will be considered by the UE as the “last DCI” before PUCCH sending (§9.2.3 in </w:t>
      </w:r>
      <w:r w:rsidRPr="00346457">
        <w:rPr>
          <w:rFonts w:eastAsiaTheme="minorEastAsia"/>
          <w:lang w:eastAsia="zh-CN"/>
        </w:rPr>
        <w:fldChar w:fldCharType="begin"/>
      </w:r>
      <w:r w:rsidRPr="00346457">
        <w:rPr>
          <w:rFonts w:eastAsiaTheme="minorEastAsia"/>
          <w:lang w:eastAsia="zh-CN"/>
        </w:rPr>
        <w:instrText xml:space="preserve"> REF _Ref528940860 \r \h </w:instrText>
      </w:r>
      <w:r>
        <w:rPr>
          <w:rFonts w:eastAsiaTheme="minorEastAsia"/>
          <w:lang w:eastAsia="zh-CN"/>
        </w:rPr>
        <w:instrText xml:space="preserve"> \* MERGEFORMAT </w:instrText>
      </w:r>
      <w:r w:rsidRPr="00346457">
        <w:rPr>
          <w:rFonts w:eastAsiaTheme="minorEastAsia"/>
          <w:lang w:eastAsia="zh-CN"/>
        </w:rPr>
      </w:r>
      <w:r w:rsidRPr="00346457">
        <w:rPr>
          <w:rFonts w:eastAsiaTheme="minorEastAsia"/>
          <w:lang w:eastAsia="zh-CN"/>
        </w:rPr>
        <w:fldChar w:fldCharType="separate"/>
      </w:r>
      <w:r w:rsidR="000B7A42">
        <w:rPr>
          <w:rFonts w:eastAsiaTheme="minorEastAsia"/>
          <w:lang w:eastAsia="zh-CN"/>
        </w:rPr>
        <w:t>[4]</w:t>
      </w:r>
      <w:r w:rsidRPr="00346457">
        <w:rPr>
          <w:rFonts w:eastAsiaTheme="minorEastAsia"/>
          <w:lang w:eastAsia="zh-CN"/>
        </w:rPr>
        <w:fldChar w:fldCharType="end"/>
      </w:r>
      <w:r w:rsidRPr="00346457">
        <w:rPr>
          <w:rFonts w:eastAsiaTheme="minorEastAsia"/>
          <w:lang w:eastAsia="zh-CN"/>
        </w:rPr>
        <w:t xml:space="preserve">), and each triggering the generation of respective HARQ codebooks. The codebook carried by the third PUCCH in the slot would repeat the information in the previous two according to the rules of codebook determination </w:t>
      </w:r>
      <w:r w:rsidRPr="00346457">
        <w:rPr>
          <w:rFonts w:eastAsiaTheme="minorEastAsia"/>
          <w:lang w:eastAsia="zh-CN"/>
        </w:rPr>
        <w:fldChar w:fldCharType="begin"/>
      </w:r>
      <w:r w:rsidRPr="00346457">
        <w:rPr>
          <w:rFonts w:eastAsiaTheme="minorEastAsia"/>
          <w:lang w:eastAsia="zh-CN"/>
        </w:rPr>
        <w:instrText xml:space="preserve"> REF _Ref528940860 \r \h </w:instrText>
      </w:r>
      <w:r>
        <w:rPr>
          <w:rFonts w:eastAsiaTheme="minorEastAsia"/>
          <w:lang w:eastAsia="zh-CN"/>
        </w:rPr>
        <w:instrText xml:space="preserve"> \* MERGEFORMAT </w:instrText>
      </w:r>
      <w:r w:rsidRPr="00346457">
        <w:rPr>
          <w:rFonts w:eastAsiaTheme="minorEastAsia"/>
          <w:lang w:eastAsia="zh-CN"/>
        </w:rPr>
      </w:r>
      <w:r w:rsidRPr="00346457">
        <w:rPr>
          <w:rFonts w:eastAsiaTheme="minorEastAsia"/>
          <w:lang w:eastAsia="zh-CN"/>
        </w:rPr>
        <w:fldChar w:fldCharType="separate"/>
      </w:r>
      <w:r w:rsidR="000B7A42">
        <w:rPr>
          <w:rFonts w:eastAsiaTheme="minorEastAsia"/>
          <w:lang w:eastAsia="zh-CN"/>
        </w:rPr>
        <w:t>[4]</w:t>
      </w:r>
      <w:r w:rsidRPr="00346457">
        <w:rPr>
          <w:rFonts w:eastAsiaTheme="minorEastAsia"/>
          <w:lang w:eastAsia="zh-CN"/>
        </w:rPr>
        <w:fldChar w:fldCharType="end"/>
      </w:r>
      <w:r w:rsidRPr="00346457">
        <w:rPr>
          <w:rFonts w:eastAsiaTheme="minorEastAsia"/>
          <w:lang w:eastAsia="zh-CN"/>
        </w:rPr>
        <w:t xml:space="preserve">. </w:t>
      </w:r>
    </w:p>
    <w:p w:rsidR="00850289" w:rsidRPr="00346457" w:rsidRDefault="00850289" w:rsidP="00850289">
      <w:pPr>
        <w:spacing w:after="120"/>
        <w:jc w:val="both"/>
        <w:rPr>
          <w:rFonts w:eastAsiaTheme="minorEastAsia"/>
          <w:lang w:eastAsia="zh-CN"/>
        </w:rPr>
      </w:pPr>
      <w:r w:rsidRPr="00346457">
        <w:rPr>
          <w:rFonts w:eastAsiaTheme="minorEastAsia"/>
          <w:lang w:eastAsia="zh-CN"/>
        </w:rPr>
        <w:lastRenderedPageBreak/>
        <w:t xml:space="preserve">A possible amendment to Type-2 (dynamic) method that could prevent this would </w:t>
      </w:r>
      <w:r w:rsidRPr="000B20DA">
        <w:rPr>
          <w:rFonts w:eastAsiaTheme="minorEastAsia"/>
          <w:i/>
          <w:lang w:eastAsia="zh-CN"/>
        </w:rPr>
        <w:t>split the PDCCH monitoring occasions</w:t>
      </w:r>
      <w:r w:rsidRPr="00346457">
        <w:rPr>
          <w:rFonts w:eastAsiaTheme="minorEastAsia"/>
          <w:lang w:eastAsia="zh-CN"/>
        </w:rPr>
        <w:t xml:space="preserve"> amongst HARQ codebooks transmitted in a same slot by making appropriate restrictions on the DL control search space start time interval covered by the PDCCH monitoring set used in the algorithm (§9.1.3.1 in </w:t>
      </w:r>
      <w:r w:rsidRPr="00346457">
        <w:rPr>
          <w:rFonts w:eastAsiaTheme="minorEastAsia"/>
          <w:lang w:eastAsia="zh-CN"/>
        </w:rPr>
        <w:fldChar w:fldCharType="begin"/>
      </w:r>
      <w:r w:rsidRPr="00346457">
        <w:rPr>
          <w:rFonts w:eastAsiaTheme="minorEastAsia"/>
          <w:lang w:eastAsia="zh-CN"/>
        </w:rPr>
        <w:instrText xml:space="preserve"> REF _Ref528940860 \r \h </w:instrText>
      </w:r>
      <w:r>
        <w:rPr>
          <w:rFonts w:eastAsiaTheme="minorEastAsia"/>
          <w:lang w:eastAsia="zh-CN"/>
        </w:rPr>
        <w:instrText xml:space="preserve"> \* MERGEFORMAT </w:instrText>
      </w:r>
      <w:r w:rsidRPr="00346457">
        <w:rPr>
          <w:rFonts w:eastAsiaTheme="minorEastAsia"/>
          <w:lang w:eastAsia="zh-CN"/>
        </w:rPr>
      </w:r>
      <w:r w:rsidRPr="00346457">
        <w:rPr>
          <w:rFonts w:eastAsiaTheme="minorEastAsia"/>
          <w:lang w:eastAsia="zh-CN"/>
        </w:rPr>
        <w:fldChar w:fldCharType="separate"/>
      </w:r>
      <w:r w:rsidR="000B7A42">
        <w:rPr>
          <w:rFonts w:eastAsiaTheme="minorEastAsia"/>
          <w:lang w:eastAsia="zh-CN"/>
        </w:rPr>
        <w:t>[4]</w:t>
      </w:r>
      <w:r w:rsidRPr="00346457">
        <w:rPr>
          <w:rFonts w:eastAsiaTheme="minorEastAsia"/>
          <w:lang w:eastAsia="zh-CN"/>
        </w:rPr>
        <w:fldChar w:fldCharType="end"/>
      </w:r>
      <w:r w:rsidRPr="00346457">
        <w:rPr>
          <w:rFonts w:eastAsiaTheme="minorEastAsia"/>
          <w:lang w:eastAsia="zh-CN"/>
        </w:rPr>
        <w:t xml:space="preserve">). </w:t>
      </w:r>
      <w:r>
        <w:rPr>
          <w:rFonts w:eastAsiaTheme="minorEastAsia"/>
          <w:lang w:eastAsia="zh-CN"/>
        </w:rPr>
        <w:t xml:space="preserve">In the enhanced algorithm, </w:t>
      </w:r>
      <w:r w:rsidRPr="00346457">
        <w:rPr>
          <w:rFonts w:eastAsiaTheme="minorEastAsia"/>
          <w:i/>
          <w:lang w:eastAsia="zh-CN"/>
        </w:rPr>
        <w:t>M</w:t>
      </w:r>
      <w:r>
        <w:rPr>
          <w:rFonts w:eastAsiaTheme="minorEastAsia"/>
          <w:lang w:eastAsia="zh-CN"/>
        </w:rPr>
        <w:t xml:space="preserve"> would denote t</w:t>
      </w:r>
      <w:r w:rsidRPr="00346457">
        <w:rPr>
          <w:rFonts w:eastAsiaTheme="minorEastAsia"/>
          <w:lang w:eastAsia="zh-CN"/>
        </w:rPr>
        <w:t xml:space="preserve">he size of the </w:t>
      </w:r>
      <w:r w:rsidRPr="00346457">
        <w:rPr>
          <w:rFonts w:eastAsiaTheme="minorEastAsia"/>
          <w:i/>
          <w:lang w:eastAsia="zh-CN"/>
        </w:rPr>
        <w:t>restricted</w:t>
      </w:r>
      <w:r w:rsidRPr="00346457">
        <w:rPr>
          <w:rFonts w:eastAsiaTheme="minorEastAsia"/>
          <w:lang w:eastAsia="zh-CN"/>
        </w:rPr>
        <w:t xml:space="preserve"> </w:t>
      </w:r>
      <w:r w:rsidR="000B20DA" w:rsidRPr="00346457">
        <w:rPr>
          <w:rFonts w:eastAsiaTheme="minorEastAsia"/>
          <w:lang w:eastAsia="zh-CN"/>
        </w:rPr>
        <w:t xml:space="preserve">PDCCH monitoring </w:t>
      </w:r>
      <w:r w:rsidRPr="00346457">
        <w:rPr>
          <w:rFonts w:eastAsiaTheme="minorEastAsia"/>
          <w:lang w:eastAsia="zh-CN"/>
        </w:rPr>
        <w:t xml:space="preserve">set, and occasions (on all CC’s) covered by the time interval would be indexed by </w:t>
      </w:r>
      <w:r w:rsidRPr="00346457">
        <w:rPr>
          <w:rFonts w:eastAsiaTheme="minorEastAsia"/>
          <w:i/>
          <w:lang w:eastAsia="zh-CN"/>
        </w:rPr>
        <w:t>m</w:t>
      </w:r>
      <w:r w:rsidRPr="00346457">
        <w:rPr>
          <w:rFonts w:eastAsiaTheme="minorEastAsia"/>
          <w:lang w:eastAsia="zh-CN"/>
        </w:rPr>
        <w:t>=0…</w:t>
      </w:r>
      <w:r w:rsidRPr="00346457">
        <w:rPr>
          <w:rFonts w:eastAsiaTheme="minorEastAsia"/>
          <w:i/>
          <w:lang w:eastAsia="zh-CN"/>
        </w:rPr>
        <w:t>M</w:t>
      </w:r>
      <w:r w:rsidRPr="00346457">
        <w:rPr>
          <w:rFonts w:eastAsiaTheme="minorEastAsia"/>
          <w:lang w:eastAsia="zh-CN"/>
        </w:rPr>
        <w:t xml:space="preserve">-1. DAI counters are re-initialized on monitoring occasion </w:t>
      </w:r>
      <w:r w:rsidRPr="00346457">
        <w:rPr>
          <w:rFonts w:eastAsiaTheme="minorEastAsia"/>
          <w:i/>
          <w:lang w:eastAsia="zh-CN"/>
        </w:rPr>
        <w:t>m</w:t>
      </w:r>
      <w:r w:rsidRPr="00346457">
        <w:rPr>
          <w:rFonts w:eastAsiaTheme="minorEastAsia"/>
          <w:lang w:eastAsia="zh-CN"/>
        </w:rPr>
        <w:t>=0, as defined in the current standard.</w:t>
      </w:r>
      <w:r>
        <w:rPr>
          <w:rFonts w:eastAsiaTheme="minorEastAsia"/>
          <w:lang w:eastAsia="zh-CN"/>
        </w:rPr>
        <w:t xml:space="preserve"> </w:t>
      </w:r>
      <w:r w:rsidRPr="007C53E3">
        <w:rPr>
          <w:rFonts w:eastAsiaTheme="minorEastAsia"/>
          <w:lang w:eastAsia="zh-CN"/>
        </w:rPr>
        <w:t>We call this</w:t>
      </w:r>
      <w:r>
        <w:rPr>
          <w:rFonts w:eastAsiaTheme="minorEastAsia"/>
          <w:lang w:eastAsia="zh-CN"/>
        </w:rPr>
        <w:t xml:space="preserve"> enhanced mechanism</w:t>
      </w:r>
      <w:r w:rsidRPr="007C53E3">
        <w:rPr>
          <w:rFonts w:eastAsiaTheme="minorEastAsia"/>
          <w:lang w:eastAsia="zh-CN"/>
        </w:rPr>
        <w:t xml:space="preserve"> “implicit segmentation” in the sequel.</w:t>
      </w:r>
    </w:p>
    <w:p w:rsidR="00850289" w:rsidRPr="00346457" w:rsidRDefault="00850289" w:rsidP="00850289">
      <w:pPr>
        <w:spacing w:after="120"/>
        <w:jc w:val="both"/>
        <w:rPr>
          <w:b/>
          <w:i/>
        </w:rPr>
      </w:pPr>
      <w:r w:rsidRPr="00346457">
        <w:rPr>
          <w:b/>
          <w:i/>
        </w:rPr>
        <w:t>Proposal</w:t>
      </w:r>
      <w:r w:rsidR="00C360E8">
        <w:rPr>
          <w:b/>
          <w:i/>
        </w:rPr>
        <w:t xml:space="preserve"> 1:</w:t>
      </w:r>
      <w:r w:rsidRPr="00346457">
        <w:rPr>
          <w:b/>
          <w:i/>
        </w:rPr>
        <w:t xml:space="preserve"> </w:t>
      </w:r>
      <w:r>
        <w:rPr>
          <w:b/>
          <w:i/>
        </w:rPr>
        <w:t xml:space="preserve"> (“implicit segmentation”</w:t>
      </w:r>
      <w:r w:rsidR="000B20DA">
        <w:rPr>
          <w:b/>
          <w:i/>
        </w:rPr>
        <w:t xml:space="preserve"> between PUCCH’s</w:t>
      </w:r>
      <w:r>
        <w:rPr>
          <w:b/>
          <w:i/>
        </w:rPr>
        <w:t>)</w:t>
      </w:r>
      <w:r w:rsidRPr="00346457">
        <w:rPr>
          <w:b/>
          <w:i/>
        </w:rPr>
        <w:t>: To avoid double reporting</w:t>
      </w:r>
      <w:r w:rsidR="000B20DA">
        <w:rPr>
          <w:b/>
          <w:i/>
        </w:rPr>
        <w:t xml:space="preserve"> </w:t>
      </w:r>
      <w:r w:rsidR="000B20DA" w:rsidRPr="00346457">
        <w:rPr>
          <w:b/>
          <w:i/>
        </w:rPr>
        <w:t>in the case where multiple HARQ codebooks are transmitted in the same slot</w:t>
      </w:r>
      <w:r w:rsidRPr="00346457">
        <w:rPr>
          <w:b/>
          <w:i/>
        </w:rPr>
        <w:t>, Type-2 HARQ codebook determination should be amended so as to restrict the set of PDCCH monitoring occasions to disjoint sets</w:t>
      </w:r>
      <w:r w:rsidR="000B20DA">
        <w:rPr>
          <w:b/>
          <w:i/>
        </w:rPr>
        <w:t xml:space="preserve"> based </w:t>
      </w:r>
      <w:r w:rsidR="000B20DA" w:rsidRPr="000B20DA">
        <w:rPr>
          <w:b/>
          <w:i/>
        </w:rPr>
        <w:t xml:space="preserve">on </w:t>
      </w:r>
      <w:r w:rsidR="000B20DA" w:rsidRPr="000B20DA">
        <w:rPr>
          <w:rFonts w:eastAsiaTheme="minorEastAsia"/>
          <w:b/>
          <w:i/>
          <w:lang w:eastAsia="zh-CN"/>
        </w:rPr>
        <w:t>control search space start time interval</w:t>
      </w:r>
      <w:r w:rsidRPr="00346457">
        <w:rPr>
          <w:b/>
          <w:i/>
        </w:rPr>
        <w:t xml:space="preserve">. </w:t>
      </w:r>
    </w:p>
    <w:p w:rsidR="00850289" w:rsidRPr="00346457" w:rsidRDefault="00850289" w:rsidP="00850289">
      <w:pPr>
        <w:spacing w:after="120"/>
        <w:jc w:val="both"/>
        <w:rPr>
          <w:rFonts w:eastAsiaTheme="minorEastAsia"/>
          <w:lang w:eastAsia="zh-CN"/>
        </w:rPr>
      </w:pPr>
      <w:r w:rsidRPr="00346457">
        <w:rPr>
          <w:noProof/>
          <w:lang w:eastAsia="en-GB"/>
        </w:rPr>
        <mc:AlternateContent>
          <mc:Choice Requires="wpc">
            <w:drawing>
              <wp:inline distT="0" distB="0" distL="0" distR="0" wp14:anchorId="014A0E4D" wp14:editId="11135F84">
                <wp:extent cx="5866109" cy="2316997"/>
                <wp:effectExtent l="0" t="0" r="0" b="0"/>
                <wp:docPr id="9" name="Canvas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8" name="Picture 18"/>
                          <pic:cNvPicPr preferRelativeResize="0">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65495" cy="2316480"/>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5172CD9A" id="Canvas 9" o:spid="_x0000_s1026" editas="canvas" style="width:461.9pt;height:182.45pt;mso-position-horizontal-relative:char;mso-position-vertical-relative:line" coordsize="58654,2316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654;height:23164;visibility:visible;mso-wrap-style:square">
                  <v:fill o:detectmouseclick="t"/>
                  <v:path o:connecttype="none"/>
                </v:shape>
                <v:shape id="Picture 18" o:spid="_x0000_s1028" type="#_x0000_t75" style="position:absolute;width:58654;height:23164;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Ns76nBAAAA2gAAAA8AAABkcnMvZG93bnJldi54bWxET89rwjAUvgv+D+EJu2nqDk6qaRHZxtgG&#10;21rB66N5ttXmpSSZrf/9chh4/Ph+b/PRdOJKzreWFSwXCQjiyuqWawWH8mW+BuEDssbOMim4kYc8&#10;m062mGo78A9di1CLGMI+RQVNCH0qpa8aMugXtieO3Mk6gyFCV0vtcIjhppOPSbKSBluODQ32tG+o&#10;uhS/RsFwfKfCcXl+er19fa4+vi+lS56VepiNuw2IQGO4i//db1pB3BqvxBsgsz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Ns76nBAAAA2gAAAA8AAAAAAAAAAAAAAAAAnwIA&#10;AGRycy9kb3ducmV2LnhtbFBLBQYAAAAABAAEAPcAAACNAwAAAAA=&#10;">
                  <v:imagedata r:id="rId14" o:title=""/>
                  <v:path arrowok="t"/>
                </v:shape>
                <w10:anchorlock/>
              </v:group>
            </w:pict>
          </mc:Fallback>
        </mc:AlternateContent>
      </w:r>
    </w:p>
    <w:p w:rsidR="00850289" w:rsidRPr="00346457" w:rsidRDefault="00850289" w:rsidP="00850289">
      <w:pPr>
        <w:pStyle w:val="ListParagraph"/>
        <w:spacing w:after="120"/>
        <w:ind w:left="357"/>
        <w:jc w:val="center"/>
      </w:pPr>
      <w:bookmarkStart w:id="3" w:name="_Ref525908728"/>
      <w:r w:rsidRPr="00346457">
        <w:t xml:space="preserve">Figure </w:t>
      </w:r>
      <w:r w:rsidRPr="00346457">
        <w:fldChar w:fldCharType="begin"/>
      </w:r>
      <w:r w:rsidRPr="00346457">
        <w:instrText xml:space="preserve"> SEQ Figure \* ARABIC </w:instrText>
      </w:r>
      <w:r w:rsidRPr="00346457">
        <w:fldChar w:fldCharType="separate"/>
      </w:r>
      <w:r w:rsidR="000B7A42">
        <w:rPr>
          <w:noProof/>
        </w:rPr>
        <w:t>1</w:t>
      </w:r>
      <w:r w:rsidRPr="00346457">
        <w:fldChar w:fldCharType="end"/>
      </w:r>
      <w:bookmarkEnd w:id="3"/>
      <w:r w:rsidRPr="00346457">
        <w:t>: Multiple HARQ feedback within slot, enabled by splitting the PDCCH monitoring occasion set.</w:t>
      </w:r>
    </w:p>
    <w:p w:rsidR="00850289" w:rsidRPr="00346457" w:rsidRDefault="00850289" w:rsidP="00850289">
      <w:pPr>
        <w:spacing w:after="120"/>
        <w:jc w:val="both"/>
        <w:rPr>
          <w:rFonts w:eastAsiaTheme="minorEastAsia"/>
          <w:lang w:eastAsia="zh-CN"/>
        </w:rPr>
      </w:pPr>
      <w:r w:rsidRPr="00346457">
        <w:rPr>
          <w:rFonts w:eastAsiaTheme="minorEastAsia"/>
          <w:lang w:eastAsia="zh-CN"/>
        </w:rPr>
        <w:t xml:space="preserve">It may require some explanation why Type-2 (dynamic) method is targeted by the proposal, and the more robust, Type-1 (semi-static) method may be left out of consideration. </w:t>
      </w:r>
    </w:p>
    <w:p w:rsidR="00850289" w:rsidRPr="00346457" w:rsidRDefault="00850289" w:rsidP="00850289">
      <w:pPr>
        <w:spacing w:after="120"/>
        <w:jc w:val="both"/>
        <w:rPr>
          <w:rFonts w:eastAsiaTheme="minorEastAsia"/>
          <w:lang w:eastAsia="zh-CN"/>
        </w:rPr>
      </w:pPr>
      <w:r w:rsidRPr="00346457">
        <w:rPr>
          <w:rFonts w:eastAsiaTheme="minorEastAsia"/>
          <w:lang w:eastAsia="zh-CN"/>
        </w:rPr>
        <w:t xml:space="preserve">The rationale behind each codebook determination method is explained by the way they ensure predictable codebook format and size despite occurrences of DCI reception failures; codebook size also plays a role in decoding the PUCCH assignment, hence the stakes to get it right. Type-1 guarantees the format by including padding bits to cover all PDSCH reception opportunities regardless of the successfully detected DCI’s. Padding bits make this method inefficient. Type-2 applies modulo-4 sequence indexing (DAI counters </w:t>
      </w:r>
      <w:r w:rsidRPr="00346457">
        <w:rPr>
          <w:rFonts w:eastAsiaTheme="minorEastAsia"/>
          <w:lang w:eastAsia="zh-CN"/>
        </w:rPr>
        <w:fldChar w:fldCharType="begin"/>
      </w:r>
      <w:r w:rsidRPr="00346457">
        <w:rPr>
          <w:rFonts w:eastAsiaTheme="minorEastAsia"/>
          <w:lang w:eastAsia="zh-CN"/>
        </w:rPr>
        <w:instrText xml:space="preserve"> REF _Ref528940860 \r \h </w:instrText>
      </w:r>
      <w:r>
        <w:rPr>
          <w:rFonts w:eastAsiaTheme="minorEastAsia"/>
          <w:lang w:eastAsia="zh-CN"/>
        </w:rPr>
        <w:instrText xml:space="preserve"> \* MERGEFORMAT </w:instrText>
      </w:r>
      <w:r w:rsidRPr="00346457">
        <w:rPr>
          <w:rFonts w:eastAsiaTheme="minorEastAsia"/>
          <w:lang w:eastAsia="zh-CN"/>
        </w:rPr>
      </w:r>
      <w:r w:rsidRPr="00346457">
        <w:rPr>
          <w:rFonts w:eastAsiaTheme="minorEastAsia"/>
          <w:lang w:eastAsia="zh-CN"/>
        </w:rPr>
        <w:fldChar w:fldCharType="separate"/>
      </w:r>
      <w:r w:rsidR="000B7A42">
        <w:rPr>
          <w:rFonts w:eastAsiaTheme="minorEastAsia"/>
          <w:lang w:eastAsia="zh-CN"/>
        </w:rPr>
        <w:t>[4]</w:t>
      </w:r>
      <w:r w:rsidRPr="00346457">
        <w:rPr>
          <w:rFonts w:eastAsiaTheme="minorEastAsia"/>
          <w:lang w:eastAsia="zh-CN"/>
        </w:rPr>
        <w:fldChar w:fldCharType="end"/>
      </w:r>
      <w:r w:rsidRPr="00346457">
        <w:rPr>
          <w:rFonts w:eastAsiaTheme="minorEastAsia"/>
          <w:lang w:eastAsia="zh-CN"/>
        </w:rPr>
        <w:t xml:space="preserve">) to DCI’s, which allows detecting failing DCI’s as long as a burst of four or more failures does not occur. While such burst can be produced in eMBB over time, in scenarios having URLLC traffic alone they can virtually be precluded. Hence, no need to look further to solutions based on Type-1 method.           </w:t>
      </w:r>
    </w:p>
    <w:p w:rsidR="00850289" w:rsidRPr="00346457" w:rsidRDefault="00850289" w:rsidP="00850289">
      <w:pPr>
        <w:spacing w:after="120"/>
        <w:jc w:val="both"/>
        <w:rPr>
          <w:b/>
          <w:i/>
        </w:rPr>
      </w:pPr>
      <w:r w:rsidRPr="00346457">
        <w:rPr>
          <w:b/>
          <w:i/>
        </w:rPr>
        <w:t>Observation</w:t>
      </w:r>
      <w:r w:rsidR="00BB71F9">
        <w:rPr>
          <w:b/>
          <w:i/>
        </w:rPr>
        <w:t xml:space="preserve"> </w:t>
      </w:r>
      <w:r w:rsidR="000B7A42">
        <w:rPr>
          <w:b/>
          <w:i/>
        </w:rPr>
        <w:t>1</w:t>
      </w:r>
      <w:r w:rsidRPr="00346457">
        <w:rPr>
          <w:b/>
          <w:i/>
        </w:rPr>
        <w:t xml:space="preserve">: DAI counter mechanism in Type-2 HARQ codebook is </w:t>
      </w:r>
      <w:r w:rsidR="000B20DA">
        <w:rPr>
          <w:b/>
          <w:i/>
        </w:rPr>
        <w:t>sufficiently</w:t>
      </w:r>
      <w:r w:rsidRPr="00346457">
        <w:rPr>
          <w:b/>
          <w:i/>
        </w:rPr>
        <w:t xml:space="preserve"> reliable with URLLC traffic alone. </w:t>
      </w:r>
    </w:p>
    <w:p w:rsidR="00255841" w:rsidRDefault="00850289" w:rsidP="00850289">
      <w:pPr>
        <w:spacing w:after="120"/>
        <w:jc w:val="both"/>
        <w:rPr>
          <w:rFonts w:eastAsiaTheme="minorEastAsia"/>
          <w:lang w:eastAsia="zh-CN"/>
        </w:rPr>
      </w:pPr>
      <w:r w:rsidRPr="00346457">
        <w:rPr>
          <w:rFonts w:eastAsiaTheme="minorEastAsia"/>
          <w:lang w:eastAsia="zh-CN"/>
        </w:rPr>
        <w:t>A</w:t>
      </w:r>
      <w:r w:rsidR="000B7A42">
        <w:rPr>
          <w:rFonts w:eastAsiaTheme="minorEastAsia"/>
          <w:lang w:eastAsia="zh-CN"/>
        </w:rPr>
        <w:t>n</w:t>
      </w:r>
      <w:r w:rsidR="007E4C48">
        <w:rPr>
          <w:rFonts w:eastAsiaTheme="minorEastAsia"/>
          <w:lang w:eastAsia="zh-CN"/>
        </w:rPr>
        <w:t xml:space="preserve"> </w:t>
      </w:r>
      <w:r w:rsidRPr="00346457">
        <w:rPr>
          <w:rFonts w:eastAsiaTheme="minorEastAsia"/>
          <w:lang w:eastAsia="zh-CN"/>
        </w:rPr>
        <w:t xml:space="preserve">alternative solution, is to keep the Type-1 and Type-2 algorithms unaltered, except that instead of defining what is relevant for the reporting in the current slot, the references should be made to the current sub-slot. Accordingly, K1 values would specify the number of sub-slot boundaries between the ending symbol of the PDSCH (or the end of the N1, used as a new reference point) and the sub-slot for which the HARQ codebook is determined as shown in </w:t>
      </w:r>
      <w:r w:rsidRPr="000B7A42">
        <w:rPr>
          <w:rFonts w:eastAsiaTheme="minorEastAsia"/>
          <w:lang w:eastAsia="zh-CN"/>
        </w:rPr>
        <w:fldChar w:fldCharType="begin"/>
      </w:r>
      <w:r w:rsidRPr="000B7A42">
        <w:rPr>
          <w:rFonts w:eastAsiaTheme="minorEastAsia"/>
          <w:lang w:eastAsia="zh-CN"/>
        </w:rPr>
        <w:instrText xml:space="preserve"> REF _Ref525909937 \h  \* MERGEFORMAT </w:instrText>
      </w:r>
      <w:r w:rsidRPr="000B7A42">
        <w:rPr>
          <w:rFonts w:eastAsiaTheme="minorEastAsia"/>
          <w:lang w:eastAsia="zh-CN"/>
        </w:rPr>
      </w:r>
      <w:r w:rsidRPr="000B7A42">
        <w:rPr>
          <w:rFonts w:eastAsiaTheme="minorEastAsia"/>
          <w:lang w:eastAsia="zh-CN"/>
        </w:rPr>
        <w:fldChar w:fldCharType="separate"/>
      </w:r>
      <w:r w:rsidR="000B7A42" w:rsidRPr="000B7A42">
        <w:t xml:space="preserve">Figure </w:t>
      </w:r>
      <w:r w:rsidR="000B7A42" w:rsidRPr="000B7A42">
        <w:rPr>
          <w:noProof/>
        </w:rPr>
        <w:t>2</w:t>
      </w:r>
      <w:r w:rsidRPr="000B7A42">
        <w:rPr>
          <w:rFonts w:eastAsiaTheme="minorEastAsia"/>
          <w:lang w:eastAsia="zh-CN"/>
        </w:rPr>
        <w:fldChar w:fldCharType="end"/>
      </w:r>
      <w:r w:rsidRPr="00346457">
        <w:rPr>
          <w:rFonts w:eastAsiaTheme="minorEastAsia"/>
          <w:lang w:eastAsia="zh-CN"/>
        </w:rPr>
        <w:t>.</w:t>
      </w:r>
    </w:p>
    <w:p w:rsidR="00850289" w:rsidRPr="00346457" w:rsidRDefault="00850289" w:rsidP="00255841">
      <w:pPr>
        <w:keepNext/>
        <w:keepLines/>
        <w:spacing w:after="120"/>
        <w:rPr>
          <w:rFonts w:eastAsiaTheme="minorEastAsia"/>
          <w:lang w:eastAsia="zh-CN"/>
        </w:rPr>
      </w:pPr>
      <w:r w:rsidRPr="00346457">
        <w:rPr>
          <w:noProof/>
          <w:lang w:eastAsia="en-GB"/>
        </w:rPr>
        <mc:AlternateContent>
          <mc:Choice Requires="wpc">
            <w:drawing>
              <wp:inline distT="0" distB="0" distL="0" distR="0" wp14:anchorId="2F43FFA1" wp14:editId="5EB29D10">
                <wp:extent cx="5457569" cy="1828421"/>
                <wp:effectExtent l="0" t="0" r="0" b="0"/>
                <wp:docPr id="3" name="Canvas 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2" name="Picture 14"/>
                          <pic:cNvPicPr preferRelativeResize="0">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36007"/>
                            <a:ext cx="5421600" cy="1792843"/>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328420DB" id="Canvas 3" o:spid="_x0000_s1026" editas="canvas" style="width:429.75pt;height:143.95pt;mso-position-horizontal-relative:char;mso-position-vertical-relative:line" coordsize="54571,1828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">
                <v:shape id="_x0000_s1027" type="#_x0000_t75" style="position:absolute;width:54571;height:18281;visibility:visible;mso-wrap-style:square">
                  <v:fill o:detectmouseclick="t"/>
                  <v:path o:connecttype="none"/>
                </v:shape>
                <v:shape id="Picture 14" o:spid="_x0000_s1028" type="#_x0000_t75" style="position:absolute;top:360;width:54216;height:17928;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DyxrrCAAAA2gAAAA8AAABkcnMvZG93bnJldi54bWxEj0GLwjAUhO/C/ofwFrxp2qq7Uo0iC4I3&#10;0cqyx0fzbIvNS7eJtf57Iwgeh5n5hlmue1OLjlpXWVYQjyMQxLnVFRcKTtl2NAfhPLLG2jIpuJOD&#10;9epjsMRU2xsfqDv6QgQIuxQVlN43qZQuL8mgG9uGOHhn2xr0QbaF1C3eAtzUMomiL2mw4rBQYkM/&#10;JeWX49UomPwmWdxd/5ybJfvN5HsX/++nsVLDz36zAOGp9+/wq73TChJ4Xgk3QK4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w8sa6wgAAANoAAAAPAAAAAAAAAAAAAAAAAJ8C&#10;AABkcnMvZG93bnJldi54bWxQSwUGAAAAAAQABAD3AAAAjgMAAAAA&#10;">
                  <v:imagedata r:id="rId16" o:title=""/>
                  <v:path arrowok="t"/>
                </v:shape>
                <w10:anchorlock/>
              </v:group>
            </w:pict>
          </mc:Fallback>
        </mc:AlternateContent>
      </w:r>
    </w:p>
    <w:p w:rsidR="00255841" w:rsidRDefault="00850289" w:rsidP="00255841">
      <w:pPr>
        <w:pStyle w:val="ListParagraph"/>
        <w:spacing w:after="120"/>
        <w:ind w:left="357"/>
        <w:jc w:val="center"/>
      </w:pPr>
      <w:bookmarkStart w:id="4" w:name="_Ref525909937"/>
      <w:r w:rsidRPr="00346457">
        <w:t xml:space="preserve">Figure </w:t>
      </w:r>
      <w:r w:rsidRPr="00346457">
        <w:fldChar w:fldCharType="begin"/>
      </w:r>
      <w:r w:rsidRPr="00346457">
        <w:instrText xml:space="preserve"> SEQ Figure \* ARABIC </w:instrText>
      </w:r>
      <w:r w:rsidRPr="00346457">
        <w:fldChar w:fldCharType="separate"/>
      </w:r>
      <w:r w:rsidR="000B7A42">
        <w:rPr>
          <w:noProof/>
        </w:rPr>
        <w:t>2</w:t>
      </w:r>
      <w:r w:rsidRPr="00346457">
        <w:fldChar w:fldCharType="end"/>
      </w:r>
      <w:bookmarkEnd w:id="4"/>
      <w:r w:rsidRPr="00346457">
        <w:t>: Multiple HARQ feedback within slot, enabled by sub-slot partitioning.</w:t>
      </w:r>
    </w:p>
    <w:p w:rsidR="00255841" w:rsidRPr="00346457" w:rsidRDefault="00255841" w:rsidP="00255841">
      <w:pPr>
        <w:spacing w:after="120"/>
        <w:jc w:val="both"/>
        <w:rPr>
          <w:rFonts w:eastAsiaTheme="minorEastAsia"/>
          <w:lang w:eastAsia="zh-CN"/>
        </w:rPr>
      </w:pPr>
      <w:r w:rsidRPr="00346457">
        <w:rPr>
          <w:rFonts w:eastAsiaTheme="minorEastAsia"/>
          <w:lang w:eastAsia="zh-CN"/>
        </w:rPr>
        <w:t xml:space="preserve">Sub-slots could be defined as half-slots, pair of symbols, symbols. Redefinition of K1 can be exploited in the PUCCH resource selection from an increased set of resources, providing more flexibility to reduce the PUCCH alignment delay. The maximum number of permitted HARQ codebooks would be limited to one per sub-slot (as opposed to one per slot), </w:t>
      </w:r>
      <w:r w:rsidRPr="00346457">
        <w:rPr>
          <w:rFonts w:eastAsiaTheme="minorEastAsia"/>
          <w:lang w:eastAsia="zh-CN"/>
        </w:rPr>
        <w:lastRenderedPageBreak/>
        <w:t xml:space="preserve">or the method shown in </w:t>
      </w:r>
      <w:r w:rsidRPr="00346457">
        <w:rPr>
          <w:rFonts w:eastAsiaTheme="minorEastAsia"/>
          <w:lang w:eastAsia="zh-CN"/>
        </w:rPr>
        <w:fldChar w:fldCharType="begin"/>
      </w:r>
      <w:r w:rsidRPr="00346457">
        <w:rPr>
          <w:rFonts w:eastAsiaTheme="minorEastAsia"/>
          <w:lang w:eastAsia="zh-CN"/>
        </w:rPr>
        <w:instrText xml:space="preserve"> REF _Ref525908728 \h </w:instrText>
      </w:r>
      <w:r>
        <w:rPr>
          <w:rFonts w:eastAsiaTheme="minorEastAsia"/>
          <w:lang w:eastAsia="zh-CN"/>
        </w:rPr>
        <w:instrText xml:space="preserve"> \* MERGEFORMAT </w:instrText>
      </w:r>
      <w:r w:rsidRPr="00346457">
        <w:rPr>
          <w:rFonts w:eastAsiaTheme="minorEastAsia"/>
          <w:lang w:eastAsia="zh-CN"/>
        </w:rPr>
      </w:r>
      <w:r w:rsidRPr="00346457">
        <w:rPr>
          <w:rFonts w:eastAsiaTheme="minorEastAsia"/>
          <w:lang w:eastAsia="zh-CN"/>
        </w:rPr>
        <w:fldChar w:fldCharType="separate"/>
      </w:r>
      <w:r w:rsidR="000B7A42" w:rsidRPr="00346457">
        <w:t xml:space="preserve">Figure </w:t>
      </w:r>
      <w:r w:rsidR="000B7A42">
        <w:rPr>
          <w:noProof/>
        </w:rPr>
        <w:t>1</w:t>
      </w:r>
      <w:r w:rsidRPr="00346457">
        <w:rPr>
          <w:rFonts w:eastAsiaTheme="minorEastAsia"/>
          <w:lang w:eastAsia="zh-CN"/>
        </w:rPr>
        <w:fldChar w:fldCharType="end"/>
      </w:r>
      <w:r w:rsidRPr="00346457">
        <w:rPr>
          <w:rFonts w:eastAsiaTheme="minorEastAsia"/>
          <w:lang w:eastAsia="zh-CN"/>
        </w:rPr>
        <w:t xml:space="preserve"> could be adapted to sub-slots. In an optimal solution, sub-slot partitioning, </w:t>
      </w:r>
      <w:r>
        <w:rPr>
          <w:rFonts w:eastAsiaTheme="minorEastAsia"/>
          <w:lang w:eastAsia="zh-CN"/>
        </w:rPr>
        <w:t>details</w:t>
      </w:r>
      <w:r w:rsidRPr="00346457">
        <w:rPr>
          <w:rFonts w:eastAsiaTheme="minorEastAsia"/>
          <w:lang w:eastAsia="zh-CN"/>
        </w:rPr>
        <w:t xml:space="preserve"> </w:t>
      </w:r>
      <w:r>
        <w:rPr>
          <w:rFonts w:eastAsiaTheme="minorEastAsia"/>
          <w:lang w:eastAsia="zh-CN"/>
        </w:rPr>
        <w:t>of</w:t>
      </w:r>
      <w:r w:rsidRPr="00346457">
        <w:rPr>
          <w:rFonts w:eastAsiaTheme="minorEastAsia"/>
          <w:lang w:eastAsia="zh-CN"/>
        </w:rPr>
        <w:t xml:space="preserve"> PUCCH resource assignment as well as the restriction on the number of generated HARQ codebooks should be determined jointly. These should be subject to further studying.          </w:t>
      </w:r>
    </w:p>
    <w:p w:rsidR="00255841" w:rsidRPr="00255841" w:rsidRDefault="00255841" w:rsidP="00255841">
      <w:pPr>
        <w:spacing w:after="120"/>
        <w:jc w:val="both"/>
        <w:rPr>
          <w:b/>
          <w:i/>
        </w:rPr>
      </w:pPr>
      <w:r w:rsidRPr="00346457">
        <w:rPr>
          <w:b/>
          <w:i/>
        </w:rPr>
        <w:t xml:space="preserve">Proposal </w:t>
      </w:r>
      <w:r w:rsidR="00C360E8">
        <w:rPr>
          <w:b/>
          <w:i/>
        </w:rPr>
        <w:t>2</w:t>
      </w:r>
      <w:r w:rsidRPr="00346457">
        <w:rPr>
          <w:b/>
          <w:i/>
        </w:rPr>
        <w:t xml:space="preserve">: Type-2 (and possibly Type-1) HARQ codebook determination should be applicable to sub-slots as an option, and K1 time offset should </w:t>
      </w:r>
      <w:r w:rsidR="000B20DA">
        <w:rPr>
          <w:b/>
          <w:i/>
        </w:rPr>
        <w:t>use units of sub-slots.</w:t>
      </w:r>
      <w:r w:rsidRPr="00346457">
        <w:rPr>
          <w:b/>
          <w:i/>
        </w:rPr>
        <w:t xml:space="preserve"> </w:t>
      </w:r>
      <w:r>
        <w:rPr>
          <w:b/>
          <w:i/>
        </w:rPr>
        <w:t>Sub-slot size is FFS.</w:t>
      </w:r>
    </w:p>
    <w:p w:rsidR="00850289" w:rsidRDefault="00D67C36" w:rsidP="00850289">
      <w:pPr>
        <w:pStyle w:val="Heading2"/>
        <w:rPr>
          <w:lang w:eastAsia="ko-KR"/>
        </w:rPr>
      </w:pPr>
      <w:r>
        <w:rPr>
          <w:lang w:eastAsia="ko-KR"/>
        </w:rPr>
        <w:t>Motivation for</w:t>
      </w:r>
      <w:r w:rsidR="00850289">
        <w:rPr>
          <w:lang w:eastAsia="ko-KR"/>
        </w:rPr>
        <w:t xml:space="preserve"> </w:t>
      </w:r>
      <w:r>
        <w:rPr>
          <w:lang w:eastAsia="ko-KR"/>
        </w:rPr>
        <w:t xml:space="preserve">partly or </w:t>
      </w:r>
      <w:r w:rsidR="005756A6">
        <w:rPr>
          <w:lang w:eastAsia="ko-KR"/>
        </w:rPr>
        <w:t>fully optimized</w:t>
      </w:r>
      <w:r w:rsidR="00850289">
        <w:rPr>
          <w:lang w:eastAsia="ko-KR"/>
        </w:rPr>
        <w:t xml:space="preserve"> HARQ </w:t>
      </w:r>
      <w:r w:rsidR="005756A6">
        <w:rPr>
          <w:lang w:eastAsia="ko-KR"/>
        </w:rPr>
        <w:t>latency</w:t>
      </w:r>
    </w:p>
    <w:p w:rsidR="00850289" w:rsidRDefault="005756A6" w:rsidP="00850289">
      <w:pPr>
        <w:spacing w:after="120"/>
        <w:jc w:val="both"/>
        <w:rPr>
          <w:rFonts w:eastAsiaTheme="minorEastAsia"/>
          <w:lang w:eastAsia="zh-CN"/>
        </w:rPr>
      </w:pPr>
      <w:r>
        <w:rPr>
          <w:rFonts w:eastAsiaTheme="minorEastAsia"/>
          <w:lang w:eastAsia="zh-CN"/>
        </w:rPr>
        <w:t>Enhancements</w:t>
      </w:r>
      <w:r w:rsidR="00D352B7">
        <w:rPr>
          <w:rFonts w:eastAsiaTheme="minorEastAsia"/>
          <w:lang w:eastAsia="zh-CN"/>
        </w:rPr>
        <w:t xml:space="preserve"> described so far</w:t>
      </w:r>
      <w:r>
        <w:rPr>
          <w:rFonts w:eastAsiaTheme="minorEastAsia"/>
          <w:lang w:eastAsia="zh-CN"/>
        </w:rPr>
        <w:t xml:space="preserve"> maintain</w:t>
      </w:r>
      <w:r w:rsidR="00850289">
        <w:rPr>
          <w:rFonts w:eastAsiaTheme="minorEastAsia"/>
          <w:lang w:eastAsia="zh-CN"/>
        </w:rPr>
        <w:t xml:space="preserve"> the capab</w:t>
      </w:r>
      <w:r w:rsidR="00D352B7">
        <w:rPr>
          <w:rFonts w:eastAsiaTheme="minorEastAsia"/>
          <w:lang w:eastAsia="zh-CN"/>
        </w:rPr>
        <w:t>ility of constructing codebooks. By doing so,</w:t>
      </w:r>
      <w:r w:rsidR="00850289">
        <w:rPr>
          <w:rFonts w:eastAsiaTheme="minorEastAsia"/>
          <w:lang w:eastAsia="zh-CN"/>
        </w:rPr>
        <w:t xml:space="preserve"> </w:t>
      </w:r>
      <w:r w:rsidR="00D352B7">
        <w:rPr>
          <w:rFonts w:eastAsiaTheme="minorEastAsia"/>
          <w:lang w:eastAsia="zh-CN"/>
        </w:rPr>
        <w:t>they fail to</w:t>
      </w:r>
      <w:r w:rsidR="00850289">
        <w:rPr>
          <w:rFonts w:eastAsiaTheme="minorEastAsia"/>
          <w:lang w:eastAsia="zh-CN"/>
        </w:rPr>
        <w:t xml:space="preserve"> minimize the worst case HARQ feedback latency to full extent. </w:t>
      </w:r>
      <w:r w:rsidR="00DC07B9">
        <w:rPr>
          <w:rFonts w:eastAsiaTheme="minorEastAsia"/>
          <w:lang w:eastAsia="zh-CN"/>
        </w:rPr>
        <w:t>Yet, g</w:t>
      </w:r>
      <w:r w:rsidR="00850289">
        <w:rPr>
          <w:rFonts w:eastAsiaTheme="minorEastAsia"/>
          <w:lang w:eastAsia="zh-CN"/>
        </w:rPr>
        <w:t xml:space="preserve">rouping HARQ-ACK feedback into codebooks enables better spectral efficiency and makes intra-UE UCI multiplexing more straightforward. These aspects might be relevant to </w:t>
      </w:r>
      <w:r w:rsidR="00850289" w:rsidRPr="003F54ED">
        <w:rPr>
          <w:rFonts w:eastAsiaTheme="minorEastAsia"/>
          <w:i/>
          <w:lang w:eastAsia="zh-CN"/>
        </w:rPr>
        <w:t>periodic URLLC traffic</w:t>
      </w:r>
      <w:r w:rsidR="00850289">
        <w:rPr>
          <w:rFonts w:eastAsiaTheme="minorEastAsia"/>
          <w:lang w:eastAsia="zh-CN"/>
        </w:rPr>
        <w:t xml:space="preserve"> scenarios of factory automation, where the traffic is mostly deterministic and the volume of the traffic is significant (period in the orders of 2 ms). </w:t>
      </w:r>
    </w:p>
    <w:p w:rsidR="00850289" w:rsidRDefault="00850289" w:rsidP="00850289">
      <w:pPr>
        <w:spacing w:after="120"/>
        <w:jc w:val="both"/>
        <w:rPr>
          <w:rFonts w:eastAsiaTheme="minorEastAsia"/>
          <w:lang w:eastAsia="zh-CN"/>
        </w:rPr>
      </w:pPr>
      <w:r>
        <w:rPr>
          <w:rFonts w:eastAsiaTheme="minorEastAsia"/>
          <w:lang w:eastAsia="zh-CN"/>
        </w:rPr>
        <w:t xml:space="preserve">However, spectral efficiency is virtually unaffected by </w:t>
      </w:r>
      <w:r w:rsidR="00D352B7" w:rsidRPr="00D352B7">
        <w:rPr>
          <w:rFonts w:eastAsiaTheme="minorEastAsia"/>
          <w:i/>
          <w:lang w:eastAsia="zh-CN"/>
        </w:rPr>
        <w:t xml:space="preserve">unpredictable </w:t>
      </w:r>
      <w:r w:rsidRPr="003F54ED">
        <w:rPr>
          <w:rFonts w:eastAsiaTheme="minorEastAsia"/>
          <w:i/>
          <w:lang w:eastAsia="zh-CN"/>
        </w:rPr>
        <w:t>sporadic events</w:t>
      </w:r>
      <w:r w:rsidR="00D352B7">
        <w:rPr>
          <w:rFonts w:eastAsiaTheme="minorEastAsia"/>
          <w:lang w:eastAsia="zh-CN"/>
        </w:rPr>
        <w:t>, which, on the other hand,</w:t>
      </w:r>
      <w:r>
        <w:rPr>
          <w:rFonts w:eastAsiaTheme="minorEastAsia"/>
          <w:lang w:eastAsia="zh-CN"/>
        </w:rPr>
        <w:t xml:space="preserve"> can produce extreme corner cases where the non-deterministic latency overhead introduced by </w:t>
      </w:r>
      <w:r w:rsidR="00D352B7">
        <w:rPr>
          <w:rFonts w:eastAsiaTheme="minorEastAsia"/>
          <w:lang w:eastAsia="zh-CN"/>
        </w:rPr>
        <w:t xml:space="preserve">HARQ </w:t>
      </w:r>
      <w:r>
        <w:rPr>
          <w:rFonts w:eastAsiaTheme="minorEastAsia"/>
          <w:lang w:eastAsia="zh-CN"/>
        </w:rPr>
        <w:t>codebooks cannot be tolerated. Hence, the motivation for a minimal latency solution whereby each HARQ-ACK feedback is transmitted as soon as possible</w:t>
      </w:r>
      <w:r w:rsidR="00D352B7">
        <w:rPr>
          <w:rFonts w:eastAsiaTheme="minorEastAsia"/>
          <w:lang w:eastAsia="zh-CN"/>
        </w:rPr>
        <w:t>,</w:t>
      </w:r>
      <w:r>
        <w:rPr>
          <w:rFonts w:eastAsiaTheme="minorEastAsia"/>
          <w:lang w:eastAsia="zh-CN"/>
        </w:rPr>
        <w:t xml:space="preserve"> without combination with another HARQ process</w:t>
      </w:r>
      <w:r w:rsidR="00D352B7">
        <w:rPr>
          <w:rFonts w:eastAsiaTheme="minorEastAsia"/>
          <w:lang w:eastAsia="zh-CN"/>
        </w:rPr>
        <w:t xml:space="preserve"> into a common codebook</w:t>
      </w:r>
      <w:r>
        <w:rPr>
          <w:rFonts w:eastAsiaTheme="minorEastAsia"/>
          <w:lang w:eastAsia="zh-CN"/>
        </w:rPr>
        <w:t>. In fact, it stands to reason to minimize alignment delays first, before looking into restrictions on processing time</w:t>
      </w:r>
      <w:r w:rsidR="00D352B7">
        <w:rPr>
          <w:rFonts w:eastAsiaTheme="minorEastAsia"/>
          <w:lang w:eastAsia="zh-CN"/>
        </w:rPr>
        <w:t>lines</w:t>
      </w:r>
      <w:r>
        <w:rPr>
          <w:rFonts w:eastAsiaTheme="minorEastAsia"/>
          <w:lang w:eastAsia="zh-CN"/>
        </w:rPr>
        <w:t xml:space="preserve">, as some proposals do by previous papers. </w:t>
      </w:r>
    </w:p>
    <w:p w:rsidR="00850289" w:rsidRDefault="00850289" w:rsidP="00850289">
      <w:pPr>
        <w:spacing w:after="120"/>
        <w:jc w:val="both"/>
        <w:rPr>
          <w:rFonts w:eastAsiaTheme="minorEastAsia"/>
          <w:lang w:eastAsia="zh-CN"/>
        </w:rPr>
      </w:pPr>
      <w:r>
        <w:rPr>
          <w:rFonts w:eastAsiaTheme="minorEastAsia"/>
          <w:lang w:eastAsia="zh-CN"/>
        </w:rPr>
        <w:t xml:space="preserve">This method should be selectable as a complementary option to the enhanced Type-2 codebook determination, which is still favourable for periodic, deterministic scenarios. </w:t>
      </w:r>
    </w:p>
    <w:p w:rsidR="00D67C36" w:rsidRDefault="00D67C36" w:rsidP="00D67C36">
      <w:pPr>
        <w:spacing w:after="120"/>
        <w:jc w:val="both"/>
        <w:rPr>
          <w:rFonts w:eastAsiaTheme="minorEastAsia"/>
          <w:b/>
          <w:i/>
          <w:lang w:eastAsia="zh-CN"/>
        </w:rPr>
      </w:pPr>
      <w:r w:rsidRPr="00E773F9">
        <w:rPr>
          <w:rFonts w:eastAsiaTheme="minorEastAsia"/>
          <w:b/>
          <w:i/>
          <w:lang w:eastAsia="zh-CN"/>
        </w:rPr>
        <w:t>Observation</w:t>
      </w:r>
      <w:r w:rsidR="00BB71F9">
        <w:rPr>
          <w:rFonts w:eastAsiaTheme="minorEastAsia"/>
          <w:b/>
          <w:i/>
          <w:lang w:eastAsia="zh-CN"/>
        </w:rPr>
        <w:t xml:space="preserve"> 2</w:t>
      </w:r>
      <w:r w:rsidRPr="00E773F9">
        <w:rPr>
          <w:rFonts w:eastAsiaTheme="minorEastAsia"/>
          <w:b/>
          <w:i/>
          <w:lang w:eastAsia="zh-CN"/>
        </w:rPr>
        <w:t xml:space="preserve">: </w:t>
      </w:r>
      <w:r w:rsidR="00DC07B9">
        <w:rPr>
          <w:rFonts w:eastAsiaTheme="minorEastAsia"/>
          <w:b/>
          <w:i/>
          <w:lang w:eastAsia="zh-CN"/>
        </w:rPr>
        <w:t>Applying c</w:t>
      </w:r>
      <w:r>
        <w:rPr>
          <w:rFonts w:eastAsiaTheme="minorEastAsia"/>
          <w:b/>
          <w:i/>
          <w:lang w:eastAsia="zh-CN"/>
        </w:rPr>
        <w:t>odebooks</w:t>
      </w:r>
      <w:r w:rsidR="00DC07B9">
        <w:rPr>
          <w:rFonts w:eastAsiaTheme="minorEastAsia"/>
          <w:b/>
          <w:i/>
          <w:lang w:eastAsia="zh-CN"/>
        </w:rPr>
        <w:t xml:space="preserve"> for HARQ feedback</w:t>
      </w:r>
      <w:r>
        <w:rPr>
          <w:rFonts w:eastAsiaTheme="minorEastAsia"/>
          <w:b/>
          <w:i/>
          <w:lang w:eastAsia="zh-CN"/>
        </w:rPr>
        <w:t xml:space="preserve"> </w:t>
      </w:r>
      <w:r w:rsidR="00DC07B9">
        <w:rPr>
          <w:rFonts w:eastAsiaTheme="minorEastAsia"/>
          <w:b/>
          <w:i/>
          <w:lang w:eastAsia="zh-CN"/>
        </w:rPr>
        <w:t>can be</w:t>
      </w:r>
      <w:r>
        <w:rPr>
          <w:rFonts w:eastAsiaTheme="minorEastAsia"/>
          <w:b/>
          <w:i/>
          <w:lang w:eastAsia="zh-CN"/>
        </w:rPr>
        <w:t xml:space="preserve"> useful in URLLC to optimize spectral efficiency in the case of periodic URLLC traffic</w:t>
      </w:r>
      <w:r w:rsidR="00DC07B9">
        <w:rPr>
          <w:rFonts w:eastAsiaTheme="minorEastAsia"/>
          <w:b/>
          <w:i/>
          <w:lang w:eastAsia="zh-CN"/>
        </w:rPr>
        <w:t>, but can also prevent achieving minimal worst case latency in non-deterministic scenarios</w:t>
      </w:r>
      <w:r>
        <w:rPr>
          <w:rFonts w:eastAsiaTheme="minorEastAsia"/>
          <w:b/>
          <w:i/>
          <w:lang w:eastAsia="zh-CN"/>
        </w:rPr>
        <w:t>.</w:t>
      </w:r>
    </w:p>
    <w:p w:rsidR="00850289" w:rsidRPr="00346457" w:rsidRDefault="00A35E52" w:rsidP="00850289">
      <w:pPr>
        <w:pStyle w:val="Heading2"/>
        <w:rPr>
          <w:lang w:eastAsia="ko-KR"/>
        </w:rPr>
      </w:pPr>
      <w:r>
        <w:rPr>
          <w:lang w:eastAsia="ko-KR"/>
        </w:rPr>
        <w:t xml:space="preserve">Codebook-less </w:t>
      </w:r>
      <w:r w:rsidR="00850289">
        <w:rPr>
          <w:lang w:eastAsia="ko-KR"/>
        </w:rPr>
        <w:t xml:space="preserve">HARQ </w:t>
      </w:r>
      <w:r>
        <w:rPr>
          <w:lang w:eastAsia="ko-KR"/>
        </w:rPr>
        <w:t>feedback</w:t>
      </w:r>
    </w:p>
    <w:p w:rsidR="00DC07B9" w:rsidRDefault="00DC07B9" w:rsidP="007E4C48">
      <w:pPr>
        <w:jc w:val="both"/>
        <w:rPr>
          <w:lang w:eastAsia="ko-KR"/>
        </w:rPr>
      </w:pPr>
      <w:r>
        <w:rPr>
          <w:lang w:eastAsia="ko-KR"/>
        </w:rPr>
        <w:t xml:space="preserve">Minimal latency can be guaranteed if HARQ feedback is transmitted in separate PUCCH for each DL transmission and the PUCCH resource configuration introduces no additional alignment delay. Such an operation implies that PUCCH assignment cannot be overridden. Hence the R15 rules on “last DCI” and DCI overriding have to be dismissed. On the other hand, it is convenient to note here that these rules are, in fact, indispensable for codebook-based HARQ methods and can only be safely applied if codebooks are </w:t>
      </w:r>
      <w:r w:rsidR="00D352B7">
        <w:rPr>
          <w:lang w:eastAsia="ko-KR"/>
        </w:rPr>
        <w:t>grouped</w:t>
      </w:r>
      <w:r>
        <w:rPr>
          <w:lang w:eastAsia="ko-KR"/>
        </w:rPr>
        <w:t xml:space="preserve"> per the reporting slot or sub-slot.</w:t>
      </w:r>
    </w:p>
    <w:p w:rsidR="00A35E52" w:rsidRPr="00DC07B9" w:rsidRDefault="00A35E52" w:rsidP="007E4C48">
      <w:pPr>
        <w:jc w:val="both"/>
        <w:rPr>
          <w:b/>
          <w:i/>
          <w:lang w:eastAsia="ko-KR"/>
        </w:rPr>
      </w:pPr>
      <w:r w:rsidRPr="00DC07B9">
        <w:rPr>
          <w:b/>
          <w:i/>
          <w:lang w:eastAsia="ko-KR"/>
        </w:rPr>
        <w:t>Observation</w:t>
      </w:r>
      <w:r w:rsidR="007E4C48">
        <w:rPr>
          <w:b/>
          <w:i/>
          <w:lang w:eastAsia="ko-KR"/>
        </w:rPr>
        <w:t xml:space="preserve"> 3</w:t>
      </w:r>
      <w:r w:rsidRPr="00DC07B9">
        <w:rPr>
          <w:b/>
          <w:i/>
          <w:lang w:eastAsia="ko-KR"/>
        </w:rPr>
        <w:t>: codebook-less HARQ feedback requires dismissing the R15 DCI override rule for PUCCH assignment.</w:t>
      </w:r>
    </w:p>
    <w:p w:rsidR="00DC07B9" w:rsidRDefault="00DC07B9" w:rsidP="00DC07B9">
      <w:pPr>
        <w:pStyle w:val="Heading2"/>
        <w:rPr>
          <w:lang w:eastAsia="ko-KR"/>
        </w:rPr>
      </w:pPr>
      <w:r>
        <w:rPr>
          <w:lang w:eastAsia="ko-KR"/>
        </w:rPr>
        <w:t xml:space="preserve">Conclusions on HARQ codebook segmentation </w:t>
      </w:r>
    </w:p>
    <w:p w:rsidR="0064323E" w:rsidRPr="0064323E" w:rsidRDefault="0064323E" w:rsidP="007E4C48">
      <w:pPr>
        <w:jc w:val="both"/>
        <w:rPr>
          <w:lang w:eastAsia="ko-KR"/>
        </w:rPr>
      </w:pPr>
      <w:r>
        <w:rPr>
          <w:lang w:eastAsia="ko-KR"/>
        </w:rPr>
        <w:t>In this section we have examined the following methods for HARQ codebook segmentation:</w:t>
      </w:r>
    </w:p>
    <w:p w:rsidR="0064323E" w:rsidRPr="008B3291" w:rsidRDefault="0064323E" w:rsidP="007E4C48">
      <w:pPr>
        <w:pStyle w:val="ListParagraph"/>
        <w:numPr>
          <w:ilvl w:val="1"/>
          <w:numId w:val="6"/>
        </w:numPr>
        <w:spacing w:after="120"/>
        <w:ind w:left="567"/>
        <w:jc w:val="both"/>
        <w:rPr>
          <w:rFonts w:eastAsia="MS Mincho"/>
          <w:lang w:eastAsia="ja-JP"/>
        </w:rPr>
      </w:pPr>
      <w:r>
        <w:rPr>
          <w:rFonts w:eastAsia="MS Mincho"/>
          <w:lang w:eastAsia="ja-JP"/>
        </w:rPr>
        <w:t xml:space="preserve">“Slot- and PUCCH-based codebook segmentation”. </w:t>
      </w:r>
      <w:r w:rsidRPr="008B3291">
        <w:rPr>
          <w:rFonts w:eastAsia="MS Mincho"/>
          <w:lang w:eastAsia="ja-JP"/>
        </w:rPr>
        <w:t>HARQ-ACK bits</w:t>
      </w:r>
      <w:r>
        <w:rPr>
          <w:rFonts w:eastAsia="MS Mincho"/>
          <w:lang w:eastAsia="ja-JP"/>
        </w:rPr>
        <w:t xml:space="preserve"> from different URLLC HARQ processes</w:t>
      </w:r>
      <w:r w:rsidRPr="008B3291">
        <w:rPr>
          <w:rFonts w:eastAsia="MS Mincho"/>
          <w:lang w:eastAsia="ja-JP"/>
        </w:rPr>
        <w:t xml:space="preserve"> can be multiplexed into </w:t>
      </w:r>
      <w:r>
        <w:rPr>
          <w:rFonts w:eastAsia="MS Mincho"/>
          <w:lang w:eastAsia="ja-JP"/>
        </w:rPr>
        <w:t>a</w:t>
      </w:r>
      <w:r w:rsidRPr="008B3291">
        <w:rPr>
          <w:rFonts w:eastAsia="MS Mincho"/>
          <w:lang w:eastAsia="ja-JP"/>
        </w:rPr>
        <w:t xml:space="preserve"> codebook</w:t>
      </w:r>
      <w:r w:rsidR="00D352B7">
        <w:rPr>
          <w:rFonts w:eastAsia="MS Mincho"/>
          <w:lang w:eastAsia="ja-JP"/>
        </w:rPr>
        <w:t>, according to the following:</w:t>
      </w:r>
    </w:p>
    <w:p w:rsidR="0064323E" w:rsidRPr="006D38D1" w:rsidRDefault="0064323E" w:rsidP="00D50C11">
      <w:pPr>
        <w:pStyle w:val="ListParagraph"/>
        <w:numPr>
          <w:ilvl w:val="2"/>
          <w:numId w:val="6"/>
        </w:numPr>
        <w:spacing w:after="0"/>
        <w:ind w:left="992" w:hanging="357"/>
        <w:jc w:val="both"/>
        <w:rPr>
          <w:rFonts w:eastAsia="MS Mincho"/>
          <w:lang w:eastAsia="ja-JP"/>
        </w:rPr>
      </w:pPr>
      <w:r w:rsidRPr="006D38D1">
        <w:rPr>
          <w:rFonts w:eastAsia="MS Mincho"/>
          <w:lang w:eastAsia="ja-JP"/>
        </w:rPr>
        <w:t xml:space="preserve">HARQ-ACK bits are first grouped per reporting </w:t>
      </w:r>
      <w:r w:rsidRPr="00FC5C47">
        <w:rPr>
          <w:rFonts w:eastAsia="MS Mincho"/>
          <w:i/>
          <w:lang w:eastAsia="ja-JP"/>
        </w:rPr>
        <w:t>slot</w:t>
      </w:r>
      <w:r w:rsidRPr="006D38D1">
        <w:rPr>
          <w:rFonts w:eastAsia="MS Mincho"/>
          <w:lang w:eastAsia="ja-JP"/>
        </w:rPr>
        <w:t>, which is defined b</w:t>
      </w:r>
      <w:r w:rsidR="00D352B7">
        <w:rPr>
          <w:rFonts w:eastAsia="MS Mincho"/>
          <w:lang w:eastAsia="ja-JP"/>
        </w:rPr>
        <w:t>y PDSCH end symbol and K1 timing offset,</w:t>
      </w:r>
    </w:p>
    <w:p w:rsidR="0064323E" w:rsidRDefault="0064323E" w:rsidP="00D50C11">
      <w:pPr>
        <w:pStyle w:val="ListParagraph"/>
        <w:numPr>
          <w:ilvl w:val="2"/>
          <w:numId w:val="6"/>
        </w:numPr>
        <w:spacing w:after="0"/>
        <w:ind w:left="992" w:hanging="357"/>
        <w:jc w:val="both"/>
        <w:rPr>
          <w:rFonts w:eastAsia="MS Mincho"/>
          <w:lang w:eastAsia="ja-JP"/>
        </w:rPr>
      </w:pPr>
      <w:r w:rsidRPr="008B3291">
        <w:rPr>
          <w:rFonts w:eastAsia="MS Mincho"/>
          <w:lang w:eastAsia="ja-JP"/>
        </w:rPr>
        <w:t>R15 DCI overriding rule is i</w:t>
      </w:r>
      <w:r w:rsidRPr="006D38D1">
        <w:rPr>
          <w:rFonts w:eastAsia="MS Mincho"/>
          <w:lang w:eastAsia="ja-JP"/>
        </w:rPr>
        <w:t>n force</w:t>
      </w:r>
      <w:r>
        <w:rPr>
          <w:rFonts w:eastAsia="MS Mincho"/>
          <w:lang w:eastAsia="ja-JP"/>
        </w:rPr>
        <w:t>;</w:t>
      </w:r>
    </w:p>
    <w:p w:rsidR="0064323E" w:rsidRDefault="0064323E" w:rsidP="007E4C48">
      <w:pPr>
        <w:pStyle w:val="ListParagraph"/>
        <w:numPr>
          <w:ilvl w:val="2"/>
          <w:numId w:val="6"/>
        </w:numPr>
        <w:spacing w:after="120"/>
        <w:ind w:left="993"/>
        <w:jc w:val="both"/>
        <w:rPr>
          <w:rFonts w:eastAsia="MS Mincho"/>
          <w:lang w:eastAsia="ja-JP"/>
        </w:rPr>
      </w:pPr>
      <w:r>
        <w:rPr>
          <w:rFonts w:eastAsia="MS Mincho"/>
          <w:lang w:eastAsia="ja-JP"/>
        </w:rPr>
        <w:t>multiple HARQ codebooks are allowed per sub-slot, using “implicit segmentation” per PUCH’s;</w:t>
      </w:r>
      <w:r>
        <w:rPr>
          <w:rFonts w:eastAsia="MS Mincho"/>
          <w:lang w:eastAsia="ja-JP"/>
        </w:rPr>
        <w:br/>
        <w:t xml:space="preserve">thus worst case </w:t>
      </w:r>
      <w:r w:rsidR="00D352B7">
        <w:rPr>
          <w:rFonts w:eastAsia="MS Mincho"/>
          <w:lang w:eastAsia="ja-JP"/>
        </w:rPr>
        <w:t>latency</w:t>
      </w:r>
      <w:r>
        <w:rPr>
          <w:rFonts w:eastAsia="MS Mincho"/>
          <w:lang w:eastAsia="ja-JP"/>
        </w:rPr>
        <w:t xml:space="preserve"> does not depend on the slot duration </w:t>
      </w:r>
    </w:p>
    <w:p w:rsidR="0064323E" w:rsidRPr="008B3291" w:rsidRDefault="0064323E" w:rsidP="007E4C48">
      <w:pPr>
        <w:pStyle w:val="ListParagraph"/>
        <w:numPr>
          <w:ilvl w:val="1"/>
          <w:numId w:val="6"/>
        </w:numPr>
        <w:spacing w:after="120"/>
        <w:ind w:left="567"/>
        <w:jc w:val="both"/>
        <w:rPr>
          <w:rFonts w:eastAsia="MS Mincho"/>
          <w:lang w:eastAsia="ja-JP"/>
        </w:rPr>
      </w:pPr>
      <w:r>
        <w:rPr>
          <w:rFonts w:eastAsia="MS Mincho"/>
          <w:lang w:eastAsia="ja-JP"/>
        </w:rPr>
        <w:t xml:space="preserve"> “Sub-slot based codebook segmentation”. </w:t>
      </w:r>
      <w:r w:rsidRPr="008B3291">
        <w:rPr>
          <w:rFonts w:eastAsia="MS Mincho"/>
          <w:lang w:eastAsia="ja-JP"/>
        </w:rPr>
        <w:t>HARQ-ACK bits</w:t>
      </w:r>
      <w:r>
        <w:rPr>
          <w:rFonts w:eastAsia="MS Mincho"/>
          <w:lang w:eastAsia="ja-JP"/>
        </w:rPr>
        <w:t xml:space="preserve"> from different URLLC HARQ processes</w:t>
      </w:r>
      <w:r w:rsidRPr="008B3291">
        <w:rPr>
          <w:rFonts w:eastAsia="MS Mincho"/>
          <w:lang w:eastAsia="ja-JP"/>
        </w:rPr>
        <w:t xml:space="preserve"> can be multiplexed into </w:t>
      </w:r>
      <w:r>
        <w:rPr>
          <w:rFonts w:eastAsia="MS Mincho"/>
          <w:lang w:eastAsia="ja-JP"/>
        </w:rPr>
        <w:t>a</w:t>
      </w:r>
      <w:r w:rsidRPr="008B3291">
        <w:rPr>
          <w:rFonts w:eastAsia="MS Mincho"/>
          <w:lang w:eastAsia="ja-JP"/>
        </w:rPr>
        <w:t xml:space="preserve"> codebook</w:t>
      </w:r>
      <w:r w:rsidR="00D352B7">
        <w:rPr>
          <w:rFonts w:eastAsia="MS Mincho"/>
          <w:lang w:eastAsia="ja-JP"/>
        </w:rPr>
        <w:t>, according to the following:</w:t>
      </w:r>
    </w:p>
    <w:p w:rsidR="0064323E" w:rsidRPr="006D38D1" w:rsidRDefault="0064323E" w:rsidP="00D50C11">
      <w:pPr>
        <w:pStyle w:val="ListParagraph"/>
        <w:numPr>
          <w:ilvl w:val="2"/>
          <w:numId w:val="6"/>
        </w:numPr>
        <w:spacing w:after="0"/>
        <w:ind w:left="992" w:hanging="357"/>
        <w:jc w:val="both"/>
        <w:rPr>
          <w:rFonts w:eastAsia="MS Mincho"/>
          <w:lang w:eastAsia="ja-JP"/>
        </w:rPr>
      </w:pPr>
      <w:r w:rsidRPr="006D38D1">
        <w:rPr>
          <w:rFonts w:eastAsia="MS Mincho"/>
          <w:lang w:eastAsia="ja-JP"/>
        </w:rPr>
        <w:t xml:space="preserve">HARQ-ACK bits are first grouped per reporting </w:t>
      </w:r>
      <w:r w:rsidRPr="00FC5C47">
        <w:rPr>
          <w:rFonts w:eastAsia="MS Mincho"/>
          <w:i/>
          <w:lang w:eastAsia="ja-JP"/>
        </w:rPr>
        <w:t>sub-slot</w:t>
      </w:r>
      <w:r w:rsidRPr="006D38D1">
        <w:rPr>
          <w:rFonts w:eastAsia="MS Mincho"/>
          <w:lang w:eastAsia="ja-JP"/>
        </w:rPr>
        <w:t xml:space="preserve">, which is defined by PDSCH end symbol and </w:t>
      </w:r>
      <w:r w:rsidR="00D352B7">
        <w:rPr>
          <w:rFonts w:eastAsia="MS Mincho"/>
          <w:lang w:eastAsia="ja-JP"/>
        </w:rPr>
        <w:t>K1 timing offset</w:t>
      </w:r>
      <w:r>
        <w:rPr>
          <w:rFonts w:eastAsia="MS Mincho"/>
          <w:lang w:eastAsia="ja-JP"/>
        </w:rPr>
        <w:t>,</w:t>
      </w:r>
    </w:p>
    <w:p w:rsidR="0064323E" w:rsidRDefault="0064323E" w:rsidP="00D50C11">
      <w:pPr>
        <w:pStyle w:val="ListParagraph"/>
        <w:numPr>
          <w:ilvl w:val="2"/>
          <w:numId w:val="6"/>
        </w:numPr>
        <w:spacing w:after="0"/>
        <w:ind w:left="992" w:hanging="357"/>
        <w:jc w:val="both"/>
        <w:rPr>
          <w:rFonts w:eastAsia="MS Mincho"/>
          <w:lang w:eastAsia="ja-JP"/>
        </w:rPr>
      </w:pPr>
      <w:r w:rsidRPr="008B3291">
        <w:rPr>
          <w:rFonts w:eastAsia="MS Mincho"/>
          <w:lang w:eastAsia="ja-JP"/>
        </w:rPr>
        <w:t>R15 DCI overriding rule is i</w:t>
      </w:r>
      <w:r w:rsidRPr="006D38D1">
        <w:rPr>
          <w:rFonts w:eastAsia="MS Mincho"/>
          <w:lang w:eastAsia="ja-JP"/>
        </w:rPr>
        <w:t>n force</w:t>
      </w:r>
      <w:r>
        <w:rPr>
          <w:rFonts w:eastAsia="MS Mincho"/>
          <w:lang w:eastAsia="ja-JP"/>
        </w:rPr>
        <w:t>;</w:t>
      </w:r>
    </w:p>
    <w:p w:rsidR="0064323E" w:rsidRDefault="0064323E" w:rsidP="00D50C11">
      <w:pPr>
        <w:pStyle w:val="ListParagraph"/>
        <w:numPr>
          <w:ilvl w:val="2"/>
          <w:numId w:val="6"/>
        </w:numPr>
        <w:spacing w:after="0"/>
        <w:ind w:left="992" w:hanging="357"/>
        <w:jc w:val="both"/>
        <w:rPr>
          <w:rFonts w:eastAsia="MS Mincho"/>
          <w:lang w:eastAsia="ja-JP"/>
        </w:rPr>
      </w:pPr>
      <w:r>
        <w:rPr>
          <w:rFonts w:eastAsia="MS Mincho"/>
          <w:lang w:eastAsia="ja-JP"/>
        </w:rPr>
        <w:t xml:space="preserve">at most a single HARQ codebook allowed to be determined per sub-slot, thus worst case </w:t>
      </w:r>
      <w:r w:rsidR="00D352B7">
        <w:rPr>
          <w:rFonts w:eastAsia="MS Mincho"/>
          <w:lang w:eastAsia="ja-JP"/>
        </w:rPr>
        <w:t>latency</w:t>
      </w:r>
      <w:r>
        <w:rPr>
          <w:rFonts w:eastAsia="MS Mincho"/>
          <w:lang w:eastAsia="ja-JP"/>
        </w:rPr>
        <w:t xml:space="preserve"> is a factor of the sub-slot duration as well </w:t>
      </w:r>
    </w:p>
    <w:p w:rsidR="0064323E" w:rsidRPr="005350A4" w:rsidRDefault="0064323E" w:rsidP="007E4C48">
      <w:pPr>
        <w:spacing w:after="120"/>
        <w:ind w:left="993"/>
        <w:jc w:val="both"/>
        <w:rPr>
          <w:rFonts w:eastAsia="MS Mincho"/>
          <w:lang w:eastAsia="ja-JP"/>
        </w:rPr>
      </w:pPr>
      <w:r>
        <w:rPr>
          <w:rFonts w:eastAsia="MS Mincho"/>
          <w:lang w:eastAsia="ja-JP"/>
        </w:rPr>
        <w:t>Note: T</w:t>
      </w:r>
      <w:r w:rsidR="00375CFE">
        <w:rPr>
          <w:rFonts w:eastAsia="MS Mincho"/>
          <w:lang w:eastAsia="ja-JP"/>
        </w:rPr>
        <w:t>his</w:t>
      </w:r>
      <w:r>
        <w:rPr>
          <w:rFonts w:eastAsia="MS Mincho"/>
          <w:lang w:eastAsia="ja-JP"/>
        </w:rPr>
        <w:t xml:space="preserve"> restriction </w:t>
      </w:r>
      <w:r w:rsidR="00375CFE">
        <w:rPr>
          <w:rFonts w:eastAsia="MS Mincho"/>
          <w:lang w:eastAsia="ja-JP"/>
        </w:rPr>
        <w:t xml:space="preserve">could be removed in principle, similarly to method </w:t>
      </w:r>
      <w:r w:rsidR="00D352B7">
        <w:rPr>
          <w:rFonts w:eastAsia="MS Mincho"/>
          <w:lang w:eastAsia="ja-JP"/>
        </w:rPr>
        <w:t>“</w:t>
      </w:r>
      <w:r w:rsidR="00375CFE">
        <w:rPr>
          <w:rFonts w:eastAsia="MS Mincho"/>
          <w:lang w:eastAsia="ja-JP"/>
        </w:rPr>
        <w:t>A</w:t>
      </w:r>
      <w:r w:rsidR="00D352B7">
        <w:rPr>
          <w:rFonts w:eastAsia="MS Mincho"/>
          <w:lang w:eastAsia="ja-JP"/>
        </w:rPr>
        <w:t>”</w:t>
      </w:r>
      <w:r w:rsidRPr="005350A4">
        <w:rPr>
          <w:rFonts w:eastAsia="MS Mincho"/>
          <w:lang w:eastAsia="ja-JP"/>
        </w:rPr>
        <w:t>.</w:t>
      </w:r>
      <w:r>
        <w:rPr>
          <w:rFonts w:eastAsia="MS Mincho"/>
          <w:lang w:eastAsia="ja-JP"/>
        </w:rPr>
        <w:t xml:space="preserve"> </w:t>
      </w:r>
    </w:p>
    <w:p w:rsidR="0064323E" w:rsidRPr="008B3291" w:rsidRDefault="0064323E" w:rsidP="007E4C48">
      <w:pPr>
        <w:pStyle w:val="ListParagraph"/>
        <w:numPr>
          <w:ilvl w:val="1"/>
          <w:numId w:val="6"/>
        </w:numPr>
        <w:spacing w:after="120"/>
        <w:ind w:left="567"/>
        <w:jc w:val="both"/>
        <w:rPr>
          <w:rFonts w:eastAsia="MS Mincho"/>
          <w:lang w:eastAsia="ja-JP"/>
        </w:rPr>
      </w:pPr>
      <w:r>
        <w:rPr>
          <w:rFonts w:eastAsia="MS Mincho"/>
          <w:lang w:eastAsia="ja-JP"/>
        </w:rPr>
        <w:t>“</w:t>
      </w:r>
      <w:r w:rsidR="00D352B7">
        <w:rPr>
          <w:rFonts w:eastAsia="MS Mincho"/>
          <w:lang w:eastAsia="ja-JP"/>
        </w:rPr>
        <w:t>C</w:t>
      </w:r>
      <w:r>
        <w:rPr>
          <w:rFonts w:eastAsia="MS Mincho"/>
          <w:lang w:eastAsia="ja-JP"/>
        </w:rPr>
        <w:t>odebook</w:t>
      </w:r>
      <w:r w:rsidR="00D352B7">
        <w:rPr>
          <w:rFonts w:eastAsia="MS Mincho"/>
          <w:lang w:eastAsia="ja-JP"/>
        </w:rPr>
        <w:t>-less HARQ</w:t>
      </w:r>
      <w:r>
        <w:rPr>
          <w:rFonts w:eastAsia="MS Mincho"/>
          <w:lang w:eastAsia="ja-JP"/>
        </w:rPr>
        <w:t xml:space="preserve">”. </w:t>
      </w:r>
      <w:r w:rsidRPr="008B3291">
        <w:rPr>
          <w:rFonts w:eastAsia="MS Mincho"/>
          <w:lang w:eastAsia="ja-JP"/>
        </w:rPr>
        <w:t xml:space="preserve">Separate </w:t>
      </w:r>
      <w:r>
        <w:rPr>
          <w:rFonts w:eastAsia="MS Mincho"/>
          <w:lang w:eastAsia="ja-JP"/>
        </w:rPr>
        <w:t xml:space="preserve">PUCCH is sent with </w:t>
      </w:r>
      <w:r w:rsidRPr="008B3291">
        <w:rPr>
          <w:rFonts w:eastAsia="MS Mincho"/>
          <w:lang w:eastAsia="ja-JP"/>
        </w:rPr>
        <w:t>HARQ-ACK feedback</w:t>
      </w:r>
      <w:r>
        <w:rPr>
          <w:rFonts w:eastAsia="MS Mincho"/>
          <w:lang w:eastAsia="ja-JP"/>
        </w:rPr>
        <w:t xml:space="preserve"> for</w:t>
      </w:r>
      <w:r w:rsidRPr="008B3291">
        <w:rPr>
          <w:rFonts w:eastAsia="MS Mincho"/>
          <w:lang w:eastAsia="ja-JP"/>
        </w:rPr>
        <w:t xml:space="preserve"> each DL transmission, involving that</w:t>
      </w:r>
    </w:p>
    <w:p w:rsidR="0064323E" w:rsidRPr="008B3291" w:rsidRDefault="0064323E" w:rsidP="00D50C11">
      <w:pPr>
        <w:pStyle w:val="ListParagraph"/>
        <w:numPr>
          <w:ilvl w:val="2"/>
          <w:numId w:val="6"/>
        </w:numPr>
        <w:spacing w:after="0"/>
        <w:ind w:left="992" w:hanging="357"/>
        <w:jc w:val="both"/>
        <w:rPr>
          <w:rFonts w:eastAsia="MS Mincho"/>
          <w:lang w:eastAsia="ja-JP"/>
        </w:rPr>
      </w:pPr>
      <w:r w:rsidRPr="008B3291">
        <w:rPr>
          <w:rFonts w:eastAsia="MS Mincho"/>
          <w:lang w:eastAsia="ja-JP"/>
        </w:rPr>
        <w:t>R15 DCI overriding rule is dismissed</w:t>
      </w:r>
      <w:r>
        <w:rPr>
          <w:rFonts w:eastAsia="MS Mincho"/>
          <w:lang w:eastAsia="ja-JP"/>
        </w:rPr>
        <w:t>;</w:t>
      </w:r>
    </w:p>
    <w:p w:rsidR="0064323E" w:rsidRDefault="0064323E" w:rsidP="00D50C11">
      <w:pPr>
        <w:pStyle w:val="ListParagraph"/>
        <w:numPr>
          <w:ilvl w:val="2"/>
          <w:numId w:val="6"/>
        </w:numPr>
        <w:spacing w:after="0"/>
        <w:ind w:left="992" w:hanging="357"/>
        <w:jc w:val="both"/>
        <w:rPr>
          <w:rFonts w:eastAsia="MS Mincho"/>
          <w:lang w:eastAsia="ja-JP"/>
        </w:rPr>
      </w:pPr>
      <w:r>
        <w:rPr>
          <w:rFonts w:eastAsia="MS Mincho"/>
          <w:lang w:eastAsia="ja-JP"/>
        </w:rPr>
        <w:lastRenderedPageBreak/>
        <w:t>n</w:t>
      </w:r>
      <w:r w:rsidRPr="008B3291">
        <w:rPr>
          <w:rFonts w:eastAsia="MS Mincho"/>
          <w:lang w:eastAsia="ja-JP"/>
        </w:rPr>
        <w:t xml:space="preserve">o grouping of HARQ-ACK bits per reporting </w:t>
      </w:r>
      <w:r w:rsidR="00D352B7">
        <w:rPr>
          <w:rFonts w:eastAsia="MS Mincho"/>
          <w:lang w:eastAsia="ja-JP"/>
        </w:rPr>
        <w:t xml:space="preserve">slot or </w:t>
      </w:r>
      <w:r w:rsidRPr="008B3291">
        <w:rPr>
          <w:rFonts w:eastAsia="MS Mincho"/>
          <w:lang w:eastAsia="ja-JP"/>
        </w:rPr>
        <w:t xml:space="preserve">sub-slot </w:t>
      </w:r>
      <w:r>
        <w:rPr>
          <w:rFonts w:eastAsia="MS Mincho"/>
          <w:lang w:eastAsia="ja-JP"/>
        </w:rPr>
        <w:t>takes place</w:t>
      </w:r>
    </w:p>
    <w:p w:rsidR="0064323E" w:rsidRPr="008B3291" w:rsidRDefault="0064323E" w:rsidP="007E4C48">
      <w:pPr>
        <w:pStyle w:val="ListParagraph"/>
        <w:numPr>
          <w:ilvl w:val="2"/>
          <w:numId w:val="6"/>
        </w:numPr>
        <w:spacing w:after="120"/>
        <w:ind w:left="993"/>
        <w:jc w:val="both"/>
        <w:rPr>
          <w:rFonts w:eastAsia="MS Mincho"/>
          <w:lang w:eastAsia="ja-JP"/>
        </w:rPr>
      </w:pPr>
      <w:r>
        <w:rPr>
          <w:rFonts w:eastAsia="MS Mincho"/>
          <w:lang w:eastAsia="ja-JP"/>
        </w:rPr>
        <w:t>worst case PUCCH alignment delay</w:t>
      </w:r>
      <w:r w:rsidRPr="008B3291">
        <w:rPr>
          <w:rFonts w:eastAsia="MS Mincho"/>
          <w:lang w:eastAsia="ja-JP"/>
        </w:rPr>
        <w:t xml:space="preserve"> </w:t>
      </w:r>
      <w:r>
        <w:rPr>
          <w:rFonts w:eastAsia="MS Mincho"/>
          <w:lang w:eastAsia="ja-JP"/>
        </w:rPr>
        <w:t xml:space="preserve">only depends on the PUCCH </w:t>
      </w:r>
      <w:r w:rsidR="00D352B7">
        <w:rPr>
          <w:rFonts w:eastAsia="MS Mincho"/>
          <w:lang w:eastAsia="ja-JP"/>
        </w:rPr>
        <w:t xml:space="preserve">configuration time </w:t>
      </w:r>
      <w:r>
        <w:rPr>
          <w:rFonts w:eastAsia="MS Mincho"/>
          <w:lang w:eastAsia="ja-JP"/>
        </w:rPr>
        <w:t>density</w:t>
      </w:r>
      <w:r w:rsidRPr="008B3291">
        <w:rPr>
          <w:rFonts w:eastAsia="MS Mincho"/>
          <w:lang w:eastAsia="ja-JP"/>
        </w:rPr>
        <w:t xml:space="preserve"> </w:t>
      </w:r>
    </w:p>
    <w:p w:rsidR="0064323E" w:rsidRDefault="0064323E" w:rsidP="007E4C48">
      <w:pPr>
        <w:spacing w:after="120"/>
        <w:jc w:val="both"/>
        <w:rPr>
          <w:rFonts w:eastAsia="MS Mincho"/>
          <w:lang w:eastAsia="ja-JP"/>
        </w:rPr>
      </w:pPr>
      <w:r w:rsidRPr="008B3291">
        <w:rPr>
          <w:rFonts w:eastAsia="MS Mincho"/>
          <w:lang w:eastAsia="ja-JP"/>
        </w:rPr>
        <w:t xml:space="preserve">Theoretically, implementation of the above enhancements can be considered for both Type-1 and Type-2 codebook determination methods, but </w:t>
      </w:r>
      <w:r>
        <w:rPr>
          <w:rFonts w:eastAsia="MS Mincho"/>
          <w:lang w:eastAsia="ja-JP"/>
        </w:rPr>
        <w:t xml:space="preserve">Type-2 is </w:t>
      </w:r>
      <w:r w:rsidRPr="008B3291">
        <w:rPr>
          <w:rFonts w:eastAsia="MS Mincho"/>
          <w:lang w:eastAsia="ja-JP"/>
        </w:rPr>
        <w:t xml:space="preserve">preferable over </w:t>
      </w:r>
      <w:r>
        <w:rPr>
          <w:rFonts w:eastAsia="MS Mincho"/>
          <w:lang w:eastAsia="ja-JP"/>
        </w:rPr>
        <w:t>Type-1</w:t>
      </w:r>
      <w:r w:rsidRPr="008B3291">
        <w:rPr>
          <w:rFonts w:eastAsia="MS Mincho"/>
          <w:lang w:eastAsia="ja-JP"/>
        </w:rPr>
        <w:t>, as we argue</w:t>
      </w:r>
      <w:r>
        <w:rPr>
          <w:rFonts w:eastAsia="MS Mincho"/>
          <w:lang w:eastAsia="ja-JP"/>
        </w:rPr>
        <w:t>d</w:t>
      </w:r>
      <w:r w:rsidRPr="008B3291">
        <w:rPr>
          <w:rFonts w:eastAsia="MS Mincho"/>
          <w:lang w:eastAsia="ja-JP"/>
        </w:rPr>
        <w:t xml:space="preserve"> </w:t>
      </w:r>
      <w:r>
        <w:rPr>
          <w:rFonts w:eastAsia="MS Mincho"/>
          <w:lang w:eastAsia="ja-JP"/>
        </w:rPr>
        <w:t>in this section</w:t>
      </w:r>
      <w:r w:rsidRPr="008B3291">
        <w:rPr>
          <w:rFonts w:eastAsia="MS Mincho"/>
          <w:lang w:eastAsia="ja-JP"/>
        </w:rPr>
        <w:t xml:space="preserve">. </w:t>
      </w:r>
    </w:p>
    <w:p w:rsidR="0064323E" w:rsidRPr="00F0378F" w:rsidRDefault="0064323E" w:rsidP="00D50C11">
      <w:pPr>
        <w:spacing w:before="240" w:after="0"/>
        <w:jc w:val="both"/>
        <w:rPr>
          <w:rFonts w:eastAsia="MS Mincho"/>
          <w:b/>
          <w:i/>
          <w:lang w:eastAsia="ja-JP"/>
        </w:rPr>
      </w:pPr>
      <w:r w:rsidRPr="00C360E8">
        <w:rPr>
          <w:rFonts w:eastAsia="MS Mincho"/>
          <w:b/>
          <w:i/>
          <w:lang w:eastAsia="ja-JP"/>
        </w:rPr>
        <w:t>Proposal</w:t>
      </w:r>
      <w:r w:rsidR="00C360E8" w:rsidRPr="00C360E8">
        <w:rPr>
          <w:rFonts w:eastAsia="MS Mincho"/>
          <w:b/>
          <w:i/>
          <w:lang w:eastAsia="ja-JP"/>
        </w:rPr>
        <w:t xml:space="preserve"> 3</w:t>
      </w:r>
      <w:r w:rsidRPr="00C360E8">
        <w:rPr>
          <w:rFonts w:eastAsia="MS Mincho"/>
          <w:b/>
          <w:i/>
          <w:lang w:eastAsia="ja-JP"/>
        </w:rPr>
        <w:t>:</w:t>
      </w:r>
      <w:r w:rsidRPr="00F0378F">
        <w:rPr>
          <w:rFonts w:eastAsia="MS Mincho"/>
          <w:b/>
          <w:i/>
          <w:lang w:eastAsia="ja-JP"/>
        </w:rPr>
        <w:t xml:space="preserve"> </w:t>
      </w:r>
      <w:r w:rsidR="0069293D">
        <w:rPr>
          <w:rFonts w:eastAsia="MS Mincho"/>
          <w:b/>
          <w:i/>
          <w:lang w:eastAsia="ja-JP"/>
        </w:rPr>
        <w:t>Further study</w:t>
      </w:r>
      <w:r w:rsidR="00375CFE">
        <w:rPr>
          <w:rFonts w:eastAsia="MS Mincho"/>
          <w:b/>
          <w:i/>
          <w:lang w:eastAsia="ja-JP"/>
        </w:rPr>
        <w:t xml:space="preserve"> </w:t>
      </w:r>
      <w:r w:rsidRPr="00F0378F">
        <w:rPr>
          <w:rFonts w:eastAsia="MS Mincho"/>
          <w:b/>
          <w:i/>
          <w:lang w:eastAsia="ja-JP"/>
        </w:rPr>
        <w:t xml:space="preserve">the following codebook segmentation </w:t>
      </w:r>
      <w:r w:rsidR="00375CFE">
        <w:rPr>
          <w:rFonts w:eastAsia="MS Mincho"/>
          <w:b/>
          <w:i/>
          <w:lang w:eastAsia="ja-JP"/>
        </w:rPr>
        <w:t>options for URLLC:</w:t>
      </w:r>
      <w:r w:rsidRPr="00F0378F">
        <w:rPr>
          <w:rFonts w:eastAsia="MS Mincho"/>
          <w:b/>
          <w:i/>
          <w:lang w:eastAsia="ja-JP"/>
        </w:rPr>
        <w:t xml:space="preserve"> </w:t>
      </w:r>
    </w:p>
    <w:p w:rsidR="00375CFE" w:rsidRPr="00F0378F" w:rsidRDefault="00375CFE" w:rsidP="00D50C11">
      <w:pPr>
        <w:pStyle w:val="ListParagraph"/>
        <w:numPr>
          <w:ilvl w:val="0"/>
          <w:numId w:val="7"/>
        </w:numPr>
        <w:spacing w:after="0"/>
        <w:jc w:val="both"/>
        <w:rPr>
          <w:rFonts w:eastAsia="MS Mincho"/>
          <w:b/>
          <w:i/>
          <w:lang w:eastAsia="ja-JP"/>
        </w:rPr>
      </w:pPr>
      <w:r w:rsidRPr="00F0378F">
        <w:rPr>
          <w:rFonts w:eastAsia="MS Mincho"/>
          <w:b/>
          <w:i/>
          <w:lang w:eastAsia="ja-JP"/>
        </w:rPr>
        <w:t xml:space="preserve">HARQ </w:t>
      </w:r>
      <w:r w:rsidR="00F7611D">
        <w:rPr>
          <w:rFonts w:eastAsia="MS Mincho"/>
          <w:b/>
          <w:i/>
          <w:lang w:eastAsia="ja-JP"/>
        </w:rPr>
        <w:t>codebook determined per slot and PUCCH</w:t>
      </w:r>
      <w:r w:rsidRPr="00F0378F">
        <w:rPr>
          <w:rFonts w:eastAsia="MS Mincho"/>
          <w:b/>
          <w:i/>
          <w:lang w:eastAsia="ja-JP"/>
        </w:rPr>
        <w:t>,</w:t>
      </w:r>
      <w:r>
        <w:rPr>
          <w:rFonts w:eastAsia="MS Mincho"/>
          <w:b/>
          <w:i/>
          <w:lang w:eastAsia="ja-JP"/>
        </w:rPr>
        <w:t xml:space="preserve"> i.e.,</w:t>
      </w:r>
    </w:p>
    <w:p w:rsidR="00375CFE" w:rsidRPr="00F0378F" w:rsidRDefault="00375CFE" w:rsidP="00D50C11">
      <w:pPr>
        <w:pStyle w:val="ListParagraph"/>
        <w:numPr>
          <w:ilvl w:val="1"/>
          <w:numId w:val="7"/>
        </w:numPr>
        <w:spacing w:after="0"/>
        <w:jc w:val="both"/>
        <w:rPr>
          <w:rFonts w:eastAsia="MS Mincho"/>
          <w:b/>
          <w:i/>
          <w:lang w:eastAsia="ja-JP"/>
        </w:rPr>
      </w:pPr>
      <w:r w:rsidRPr="00F0378F">
        <w:rPr>
          <w:rFonts w:eastAsia="MS Mincho"/>
          <w:b/>
          <w:i/>
          <w:lang w:eastAsia="ja-JP"/>
        </w:rPr>
        <w:t xml:space="preserve">grouping HARQ-ACK feedback according to the scheduled reporting slot, </w:t>
      </w:r>
    </w:p>
    <w:p w:rsidR="00375CFE" w:rsidRPr="00F0378F" w:rsidRDefault="00375CFE" w:rsidP="00D50C11">
      <w:pPr>
        <w:pStyle w:val="ListParagraph"/>
        <w:numPr>
          <w:ilvl w:val="1"/>
          <w:numId w:val="7"/>
        </w:numPr>
        <w:spacing w:after="0"/>
        <w:jc w:val="both"/>
        <w:rPr>
          <w:rFonts w:eastAsia="MS Mincho"/>
          <w:b/>
          <w:i/>
          <w:lang w:eastAsia="ja-JP"/>
        </w:rPr>
      </w:pPr>
      <w:r w:rsidRPr="00F0378F">
        <w:rPr>
          <w:rFonts w:eastAsia="MS Mincho"/>
          <w:b/>
          <w:i/>
          <w:lang w:eastAsia="ja-JP"/>
        </w:rPr>
        <w:t xml:space="preserve">using the </w:t>
      </w:r>
      <w:r w:rsidR="00F7611D">
        <w:rPr>
          <w:rFonts w:eastAsia="MS Mincho"/>
          <w:b/>
          <w:i/>
          <w:lang w:eastAsia="ja-JP"/>
        </w:rPr>
        <w:t>R15</w:t>
      </w:r>
      <w:r>
        <w:rPr>
          <w:rFonts w:eastAsia="MS Mincho"/>
          <w:b/>
          <w:i/>
          <w:lang w:eastAsia="ja-JP"/>
        </w:rPr>
        <w:t xml:space="preserve"> DCI overriding</w:t>
      </w:r>
      <w:r w:rsidRPr="00F0378F">
        <w:rPr>
          <w:rFonts w:eastAsia="MS Mincho"/>
          <w:b/>
          <w:i/>
          <w:lang w:eastAsia="ja-JP"/>
        </w:rPr>
        <w:t xml:space="preserve"> rule,</w:t>
      </w:r>
    </w:p>
    <w:p w:rsidR="00375CFE" w:rsidRPr="0064323E" w:rsidRDefault="00B837F3" w:rsidP="00D50C11">
      <w:pPr>
        <w:pStyle w:val="ListParagraph"/>
        <w:numPr>
          <w:ilvl w:val="1"/>
          <w:numId w:val="7"/>
        </w:numPr>
        <w:spacing w:after="0"/>
        <w:jc w:val="both"/>
        <w:rPr>
          <w:lang w:eastAsia="ko-KR"/>
        </w:rPr>
      </w:pPr>
      <w:r>
        <w:rPr>
          <w:rFonts w:eastAsia="MS Mincho"/>
          <w:b/>
          <w:i/>
          <w:lang w:eastAsia="ja-JP"/>
        </w:rPr>
        <w:t>support</w:t>
      </w:r>
      <w:r w:rsidR="00375CFE">
        <w:rPr>
          <w:rFonts w:eastAsia="MS Mincho"/>
          <w:b/>
          <w:i/>
          <w:lang w:eastAsia="ja-JP"/>
        </w:rPr>
        <w:t xml:space="preserve"> multiple HARQ codebooks per sub-slot</w:t>
      </w:r>
      <w:r>
        <w:rPr>
          <w:rFonts w:eastAsia="MS Mincho"/>
          <w:b/>
          <w:i/>
          <w:lang w:eastAsia="ja-JP"/>
        </w:rPr>
        <w:t xml:space="preserve"> by “implicit segmentation” between PUCCH’s</w:t>
      </w:r>
    </w:p>
    <w:p w:rsidR="00375CFE" w:rsidRPr="00F0378F" w:rsidRDefault="00375CFE" w:rsidP="00D50C11">
      <w:pPr>
        <w:pStyle w:val="ListParagraph"/>
        <w:numPr>
          <w:ilvl w:val="0"/>
          <w:numId w:val="7"/>
        </w:numPr>
        <w:spacing w:after="0"/>
        <w:jc w:val="both"/>
        <w:rPr>
          <w:rFonts w:eastAsia="MS Mincho"/>
          <w:b/>
          <w:i/>
          <w:lang w:eastAsia="ja-JP"/>
        </w:rPr>
      </w:pPr>
      <w:r w:rsidRPr="00F0378F">
        <w:rPr>
          <w:rFonts w:eastAsia="MS Mincho"/>
          <w:b/>
          <w:i/>
          <w:lang w:eastAsia="ja-JP"/>
        </w:rPr>
        <w:t>HARQ codebook determined per sub-slot,</w:t>
      </w:r>
      <w:r>
        <w:rPr>
          <w:rFonts w:eastAsia="MS Mincho"/>
          <w:b/>
          <w:i/>
          <w:lang w:eastAsia="ja-JP"/>
        </w:rPr>
        <w:t xml:space="preserve"> i.e.,</w:t>
      </w:r>
    </w:p>
    <w:p w:rsidR="00375CFE" w:rsidRPr="00F0378F" w:rsidRDefault="00375CFE" w:rsidP="00D50C11">
      <w:pPr>
        <w:pStyle w:val="ListParagraph"/>
        <w:numPr>
          <w:ilvl w:val="1"/>
          <w:numId w:val="7"/>
        </w:numPr>
        <w:spacing w:after="0"/>
        <w:jc w:val="both"/>
        <w:rPr>
          <w:rFonts w:eastAsia="MS Mincho"/>
          <w:b/>
          <w:i/>
          <w:lang w:eastAsia="ja-JP"/>
        </w:rPr>
      </w:pPr>
      <w:r w:rsidRPr="00F0378F">
        <w:rPr>
          <w:rFonts w:eastAsia="MS Mincho"/>
          <w:b/>
          <w:i/>
          <w:lang w:eastAsia="ja-JP"/>
        </w:rPr>
        <w:t xml:space="preserve">grouping HARQ-ACK feedback according to the scheduled reporting sub-slot, </w:t>
      </w:r>
    </w:p>
    <w:p w:rsidR="00375CFE" w:rsidRPr="00F0378F" w:rsidRDefault="00375CFE" w:rsidP="00D50C11">
      <w:pPr>
        <w:pStyle w:val="ListParagraph"/>
        <w:numPr>
          <w:ilvl w:val="1"/>
          <w:numId w:val="7"/>
        </w:numPr>
        <w:spacing w:after="0"/>
        <w:jc w:val="both"/>
        <w:rPr>
          <w:rFonts w:eastAsia="MS Mincho"/>
          <w:b/>
          <w:i/>
          <w:lang w:eastAsia="ja-JP"/>
        </w:rPr>
      </w:pPr>
      <w:r w:rsidRPr="00F0378F">
        <w:rPr>
          <w:rFonts w:eastAsia="MS Mincho"/>
          <w:b/>
          <w:i/>
          <w:lang w:eastAsia="ja-JP"/>
        </w:rPr>
        <w:t xml:space="preserve">using the </w:t>
      </w:r>
      <w:r w:rsidR="00F7611D">
        <w:rPr>
          <w:rFonts w:eastAsia="MS Mincho"/>
          <w:b/>
          <w:i/>
          <w:lang w:eastAsia="ja-JP"/>
        </w:rPr>
        <w:t>R15</w:t>
      </w:r>
      <w:r>
        <w:rPr>
          <w:rFonts w:eastAsia="MS Mincho"/>
          <w:b/>
          <w:i/>
          <w:lang w:eastAsia="ja-JP"/>
        </w:rPr>
        <w:t xml:space="preserve"> DCI overriding</w:t>
      </w:r>
      <w:r w:rsidRPr="00F0378F">
        <w:rPr>
          <w:rFonts w:eastAsia="MS Mincho"/>
          <w:b/>
          <w:i/>
          <w:lang w:eastAsia="ja-JP"/>
        </w:rPr>
        <w:t xml:space="preserve"> rule,</w:t>
      </w:r>
    </w:p>
    <w:p w:rsidR="00375CFE" w:rsidRPr="0064323E" w:rsidRDefault="00375CFE" w:rsidP="00D50C11">
      <w:pPr>
        <w:pStyle w:val="ListParagraph"/>
        <w:numPr>
          <w:ilvl w:val="1"/>
          <w:numId w:val="7"/>
        </w:numPr>
        <w:spacing w:after="0"/>
        <w:jc w:val="both"/>
        <w:rPr>
          <w:lang w:eastAsia="ko-KR"/>
        </w:rPr>
      </w:pPr>
      <w:r>
        <w:rPr>
          <w:rFonts w:eastAsia="MS Mincho"/>
          <w:b/>
          <w:i/>
          <w:lang w:eastAsia="ja-JP"/>
        </w:rPr>
        <w:t>FFS: forbid or allow multiple HARQ codebooks per sub-slot</w:t>
      </w:r>
    </w:p>
    <w:p w:rsidR="00375CFE" w:rsidRPr="00F0378F" w:rsidRDefault="00375CFE" w:rsidP="00D50C11">
      <w:pPr>
        <w:pStyle w:val="ListParagraph"/>
        <w:numPr>
          <w:ilvl w:val="0"/>
          <w:numId w:val="7"/>
        </w:numPr>
        <w:spacing w:after="0"/>
        <w:jc w:val="both"/>
        <w:rPr>
          <w:rFonts w:eastAsia="MS Mincho"/>
          <w:b/>
          <w:i/>
          <w:lang w:eastAsia="ja-JP"/>
        </w:rPr>
      </w:pPr>
      <w:r w:rsidRPr="00F0378F">
        <w:rPr>
          <w:rFonts w:eastAsia="MS Mincho"/>
          <w:b/>
          <w:i/>
          <w:lang w:eastAsia="ja-JP"/>
        </w:rPr>
        <w:t>Separate HARQ feedback per DCI</w:t>
      </w:r>
      <w:r>
        <w:rPr>
          <w:rFonts w:eastAsia="MS Mincho"/>
          <w:b/>
          <w:i/>
          <w:lang w:eastAsia="ja-JP"/>
        </w:rPr>
        <w:t xml:space="preserve"> (“</w:t>
      </w:r>
      <w:r w:rsidRPr="002121A6">
        <w:rPr>
          <w:rFonts w:eastAsia="MS Mincho"/>
          <w:b/>
          <w:i/>
          <w:lang w:eastAsia="ja-JP"/>
        </w:rPr>
        <w:t>Codebook-less HARQ-ACK</w:t>
      </w:r>
      <w:r>
        <w:rPr>
          <w:rFonts w:eastAsia="MS Mincho"/>
          <w:b/>
          <w:i/>
          <w:lang w:eastAsia="ja-JP"/>
        </w:rPr>
        <w:t>”)</w:t>
      </w:r>
      <w:r w:rsidRPr="00F0378F">
        <w:rPr>
          <w:rFonts w:eastAsia="MS Mincho"/>
          <w:b/>
          <w:i/>
          <w:lang w:eastAsia="ja-JP"/>
        </w:rPr>
        <w:t xml:space="preserve"> </w:t>
      </w:r>
    </w:p>
    <w:p w:rsidR="00375CFE" w:rsidRPr="00F0378F" w:rsidRDefault="00375CFE" w:rsidP="00D50C11">
      <w:pPr>
        <w:pStyle w:val="ListParagraph"/>
        <w:numPr>
          <w:ilvl w:val="1"/>
          <w:numId w:val="7"/>
        </w:numPr>
        <w:spacing w:after="0"/>
        <w:jc w:val="both"/>
        <w:rPr>
          <w:rFonts w:eastAsia="MS Mincho"/>
          <w:b/>
          <w:i/>
          <w:lang w:eastAsia="ja-JP"/>
        </w:rPr>
      </w:pPr>
      <w:r w:rsidRPr="00F0378F">
        <w:rPr>
          <w:rFonts w:eastAsia="MS Mincho"/>
          <w:b/>
          <w:i/>
          <w:lang w:eastAsia="ja-JP"/>
        </w:rPr>
        <w:t>dismissing the</w:t>
      </w:r>
      <w:r w:rsidR="00F7611D">
        <w:rPr>
          <w:rFonts w:eastAsia="MS Mincho"/>
          <w:b/>
          <w:i/>
          <w:lang w:eastAsia="ja-JP"/>
        </w:rPr>
        <w:t xml:space="preserve"> R15</w:t>
      </w:r>
      <w:r w:rsidRPr="00F0378F">
        <w:rPr>
          <w:rFonts w:eastAsia="MS Mincho"/>
          <w:b/>
          <w:i/>
          <w:lang w:eastAsia="ja-JP"/>
        </w:rPr>
        <w:t xml:space="preserve"> DCI overrid</w:t>
      </w:r>
      <w:r>
        <w:rPr>
          <w:rFonts w:eastAsia="MS Mincho"/>
          <w:b/>
          <w:i/>
          <w:lang w:eastAsia="ja-JP"/>
        </w:rPr>
        <w:t>ing</w:t>
      </w:r>
      <w:r w:rsidRPr="00F0378F">
        <w:rPr>
          <w:rFonts w:eastAsia="MS Mincho"/>
          <w:b/>
          <w:i/>
          <w:lang w:eastAsia="ja-JP"/>
        </w:rPr>
        <w:t xml:space="preserve"> rule,</w:t>
      </w:r>
    </w:p>
    <w:p w:rsidR="00375CFE" w:rsidRDefault="00375CFE" w:rsidP="007E4C48">
      <w:pPr>
        <w:pStyle w:val="ListParagraph"/>
        <w:numPr>
          <w:ilvl w:val="1"/>
          <w:numId w:val="7"/>
        </w:numPr>
        <w:spacing w:after="120"/>
        <w:jc w:val="both"/>
        <w:rPr>
          <w:rFonts w:eastAsia="MS Mincho"/>
          <w:b/>
          <w:i/>
          <w:lang w:eastAsia="ja-JP"/>
        </w:rPr>
      </w:pPr>
      <w:r>
        <w:rPr>
          <w:rFonts w:eastAsia="MS Mincho"/>
          <w:b/>
          <w:i/>
          <w:lang w:eastAsia="ja-JP"/>
        </w:rPr>
        <w:t xml:space="preserve">thereby </w:t>
      </w:r>
      <w:r w:rsidRPr="00F0378F">
        <w:rPr>
          <w:rFonts w:eastAsia="MS Mincho"/>
          <w:b/>
          <w:i/>
          <w:lang w:eastAsia="ja-JP"/>
        </w:rPr>
        <w:t xml:space="preserve">allowing minimum </w:t>
      </w:r>
      <w:r>
        <w:rPr>
          <w:rFonts w:eastAsia="MS Mincho"/>
          <w:b/>
          <w:i/>
          <w:lang w:eastAsia="ja-JP"/>
        </w:rPr>
        <w:t>HARQ latency</w:t>
      </w:r>
    </w:p>
    <w:p w:rsidR="00D85EE7" w:rsidRPr="008B3291" w:rsidRDefault="00867AD8" w:rsidP="00E6001F">
      <w:pPr>
        <w:pStyle w:val="Heading1"/>
        <w:ind w:left="431" w:hanging="431"/>
        <w:rPr>
          <w:rFonts w:eastAsia="MS Mincho"/>
          <w:lang w:eastAsia="ja-JP"/>
        </w:rPr>
      </w:pPr>
      <w:r>
        <w:rPr>
          <w:lang w:eastAsia="ko-KR"/>
        </w:rPr>
        <w:t>PUCCH resource configuration and assignment</w:t>
      </w:r>
    </w:p>
    <w:p w:rsidR="0051728C" w:rsidRPr="00F50601" w:rsidRDefault="00045BA3" w:rsidP="00D50C11">
      <w:pPr>
        <w:jc w:val="both"/>
        <w:rPr>
          <w:rFonts w:eastAsia="MS Mincho"/>
          <w:lang w:eastAsia="ja-JP"/>
        </w:rPr>
      </w:pPr>
      <w:r>
        <w:rPr>
          <w:lang w:eastAsia="ja-JP"/>
        </w:rPr>
        <w:t xml:space="preserve">Below, we propose a HARQ procedure design </w:t>
      </w:r>
      <w:r w:rsidR="00D85EE7" w:rsidRPr="008B3291">
        <w:rPr>
          <w:lang w:eastAsia="ja-JP"/>
        </w:rPr>
        <w:t>framework</w:t>
      </w:r>
      <w:r>
        <w:rPr>
          <w:lang w:eastAsia="ja-JP"/>
        </w:rPr>
        <w:t xml:space="preserve"> that strives to minimize the PUCCH alignment delay for URLLC while maintaining as much of the Rel-15 DCI and procedures as possible</w:t>
      </w:r>
      <w:r w:rsidR="00867AD8">
        <w:rPr>
          <w:lang w:eastAsia="ja-JP"/>
        </w:rPr>
        <w:t>.</w:t>
      </w:r>
    </w:p>
    <w:p w:rsidR="00C44F8E" w:rsidRDefault="00C44F8E" w:rsidP="00C44F8E">
      <w:pPr>
        <w:pStyle w:val="Heading2"/>
        <w:rPr>
          <w:rFonts w:eastAsia="MS Mincho"/>
          <w:lang w:eastAsia="ja-JP"/>
        </w:rPr>
      </w:pPr>
      <w:r>
        <w:rPr>
          <w:rFonts w:eastAsia="MS Mincho"/>
          <w:lang w:eastAsia="ja-JP"/>
        </w:rPr>
        <w:t xml:space="preserve">Configuration options for enhanced PUCCH time density </w:t>
      </w:r>
    </w:p>
    <w:p w:rsidR="005350A4" w:rsidRPr="005350A4" w:rsidRDefault="005350A4" w:rsidP="00D50C11">
      <w:pPr>
        <w:jc w:val="both"/>
        <w:rPr>
          <w:rFonts w:eastAsia="MS Mincho"/>
          <w:lang w:eastAsia="ja-JP"/>
        </w:rPr>
      </w:pPr>
      <w:r w:rsidRPr="005350A4">
        <w:rPr>
          <w:rFonts w:eastAsia="MS Mincho"/>
          <w:lang w:eastAsia="ja-JP"/>
        </w:rPr>
        <w:t xml:space="preserve">In Rel-15 the worst case PUCCH alignment delay results from several factors, one of which is the </w:t>
      </w:r>
      <w:r w:rsidR="00C44F8E">
        <w:rPr>
          <w:rFonts w:eastAsia="MS Mincho"/>
          <w:lang w:eastAsia="ja-JP"/>
        </w:rPr>
        <w:t xml:space="preserve">time </w:t>
      </w:r>
      <w:r w:rsidRPr="005350A4">
        <w:rPr>
          <w:rFonts w:eastAsia="MS Mincho"/>
          <w:lang w:eastAsia="ja-JP"/>
        </w:rPr>
        <w:t>density of available PUCCH resource</w:t>
      </w:r>
      <w:r>
        <w:rPr>
          <w:rFonts w:eastAsia="MS Mincho"/>
          <w:lang w:eastAsia="ja-JP"/>
        </w:rPr>
        <w:t>s</w:t>
      </w:r>
      <w:r w:rsidRPr="005350A4">
        <w:rPr>
          <w:rFonts w:eastAsia="MS Mincho"/>
          <w:lang w:eastAsia="ja-JP"/>
        </w:rPr>
        <w:t xml:space="preserve">. To enhance this density, either the PUCCH resource set size needs to increase (requiring increase of the indexing range supported by signalling) and/or the time interval needs to be reduced for the given set size. Therefore, to minimize the PUCCH alignment delay without changes to the signalling used for indexing PUCCH </w:t>
      </w:r>
      <w:r w:rsidRPr="00867AD8">
        <w:rPr>
          <w:lang w:eastAsia="ja-JP"/>
        </w:rPr>
        <w:t>resources</w:t>
      </w:r>
      <w:r w:rsidRPr="005350A4">
        <w:rPr>
          <w:rFonts w:eastAsia="MS Mincho"/>
          <w:lang w:eastAsia="ja-JP"/>
        </w:rPr>
        <w:t xml:space="preserve"> in Rel-15, the PUCCH sets need to cover shorter time interval in the case of URLLC. This gives rise to introducing sub-slot</w:t>
      </w:r>
      <w:r>
        <w:rPr>
          <w:rFonts w:eastAsia="MS Mincho"/>
          <w:lang w:eastAsia="ja-JP"/>
        </w:rPr>
        <w:t>s</w:t>
      </w:r>
      <w:r w:rsidR="00867AD8">
        <w:rPr>
          <w:rFonts w:eastAsia="MS Mincho"/>
          <w:lang w:eastAsia="ja-JP"/>
        </w:rPr>
        <w:t xml:space="preserve"> for PUCCH configuration</w:t>
      </w:r>
      <w:r>
        <w:rPr>
          <w:rFonts w:eastAsia="MS Mincho"/>
          <w:lang w:eastAsia="ja-JP"/>
        </w:rPr>
        <w:t>.</w:t>
      </w:r>
      <w:r w:rsidRPr="005350A4">
        <w:rPr>
          <w:rFonts w:eastAsia="MS Mincho"/>
          <w:lang w:eastAsia="ja-JP"/>
        </w:rPr>
        <w:t xml:space="preserve"> </w:t>
      </w:r>
    </w:p>
    <w:p w:rsidR="0051728C" w:rsidRDefault="0051728C" w:rsidP="00D50C11">
      <w:pPr>
        <w:keepNext/>
        <w:keepLines/>
        <w:spacing w:after="0"/>
        <w:jc w:val="both"/>
        <w:rPr>
          <w:rFonts w:eastAsia="MS Mincho"/>
          <w:lang w:eastAsia="ja-JP"/>
        </w:rPr>
      </w:pPr>
      <w:r>
        <w:rPr>
          <w:rFonts w:eastAsia="MS Mincho"/>
          <w:lang w:eastAsia="ja-JP"/>
        </w:rPr>
        <w:t xml:space="preserve">PUCCH resource sets </w:t>
      </w:r>
      <w:r w:rsidR="005350A4">
        <w:rPr>
          <w:rFonts w:eastAsia="MS Mincho"/>
          <w:lang w:eastAsia="ja-JP"/>
        </w:rPr>
        <w:t xml:space="preserve">should </w:t>
      </w:r>
      <w:r w:rsidR="00867AD8">
        <w:rPr>
          <w:rFonts w:eastAsia="MS Mincho"/>
          <w:lang w:eastAsia="ja-JP"/>
        </w:rPr>
        <w:t xml:space="preserve">either </w:t>
      </w:r>
      <w:r w:rsidR="005350A4">
        <w:rPr>
          <w:rFonts w:eastAsia="MS Mincho"/>
          <w:lang w:eastAsia="ja-JP"/>
        </w:rPr>
        <w:t>be</w:t>
      </w:r>
      <w:r>
        <w:rPr>
          <w:rFonts w:eastAsia="MS Mincho"/>
          <w:lang w:eastAsia="ja-JP"/>
        </w:rPr>
        <w:t>:</w:t>
      </w:r>
    </w:p>
    <w:p w:rsidR="0051728C" w:rsidRPr="00A440DB" w:rsidRDefault="00867AD8" w:rsidP="00D50C11">
      <w:pPr>
        <w:pStyle w:val="ListParagraph"/>
        <w:numPr>
          <w:ilvl w:val="0"/>
          <w:numId w:val="8"/>
        </w:numPr>
        <w:spacing w:after="0"/>
        <w:jc w:val="both"/>
        <w:rPr>
          <w:rFonts w:eastAsia="MS Mincho"/>
          <w:lang w:eastAsia="ja-JP"/>
        </w:rPr>
      </w:pPr>
      <w:r>
        <w:rPr>
          <w:rFonts w:eastAsia="MS Mincho"/>
          <w:lang w:eastAsia="ja-JP"/>
        </w:rPr>
        <w:t xml:space="preserve">configured to cover a sub-slot, and then </w:t>
      </w:r>
      <w:r w:rsidR="0051728C">
        <w:rPr>
          <w:rFonts w:eastAsia="MS Mincho"/>
          <w:lang w:eastAsia="ja-JP"/>
        </w:rPr>
        <w:t>r</w:t>
      </w:r>
      <w:r w:rsidR="0051728C" w:rsidRPr="00A440DB">
        <w:rPr>
          <w:rFonts w:eastAsia="MS Mincho"/>
          <w:lang w:eastAsia="ja-JP"/>
        </w:rPr>
        <w:t>eplicated identically for each sub-slot (</w:t>
      </w:r>
      <w:r w:rsidR="0051728C">
        <w:rPr>
          <w:rFonts w:eastAsia="MS Mincho"/>
          <w:lang w:eastAsia="ja-JP"/>
        </w:rPr>
        <w:t xml:space="preserve">with </w:t>
      </w:r>
      <w:r w:rsidR="0051728C" w:rsidRPr="00A440DB">
        <w:rPr>
          <w:rFonts w:eastAsia="MS Mincho"/>
          <w:lang w:eastAsia="ja-JP"/>
        </w:rPr>
        <w:t>restricti</w:t>
      </w:r>
      <w:r w:rsidR="0051728C">
        <w:rPr>
          <w:rFonts w:eastAsia="MS Mincho"/>
          <w:lang w:eastAsia="ja-JP"/>
        </w:rPr>
        <w:t>on on</w:t>
      </w:r>
      <w:r w:rsidR="0051728C" w:rsidRPr="00A440DB">
        <w:rPr>
          <w:rFonts w:eastAsia="MS Mincho"/>
          <w:lang w:eastAsia="ja-JP"/>
        </w:rPr>
        <w:t xml:space="preserve"> the scheduling to PUCCH’s not crossing a slot boundary)</w:t>
      </w:r>
      <w:r w:rsidR="0051728C">
        <w:rPr>
          <w:rFonts w:eastAsia="MS Mincho"/>
          <w:lang w:eastAsia="ja-JP"/>
        </w:rPr>
        <w:t xml:space="preserve">, – or –  </w:t>
      </w:r>
    </w:p>
    <w:p w:rsidR="0051728C" w:rsidRDefault="0051728C" w:rsidP="00D50C11">
      <w:pPr>
        <w:pStyle w:val="ListParagraph"/>
        <w:numPr>
          <w:ilvl w:val="0"/>
          <w:numId w:val="8"/>
        </w:numPr>
        <w:spacing w:after="120"/>
        <w:jc w:val="both"/>
        <w:rPr>
          <w:rFonts w:eastAsia="MS Mincho"/>
          <w:lang w:eastAsia="ja-JP"/>
        </w:rPr>
      </w:pPr>
      <w:r>
        <w:rPr>
          <w:rFonts w:eastAsia="MS Mincho"/>
          <w:lang w:eastAsia="ja-JP"/>
        </w:rPr>
        <w:t>configured independently (</w:t>
      </w:r>
      <w:r w:rsidR="00867AD8">
        <w:rPr>
          <w:rFonts w:eastAsia="MS Mincho"/>
          <w:lang w:eastAsia="ja-JP"/>
        </w:rPr>
        <w:t xml:space="preserve">which is </w:t>
      </w:r>
      <w:r>
        <w:rPr>
          <w:rFonts w:eastAsia="MS Mincho"/>
          <w:lang w:eastAsia="ja-JP"/>
        </w:rPr>
        <w:t>equivalent to configuring a</w:t>
      </w:r>
      <w:r w:rsidR="00867AD8">
        <w:rPr>
          <w:rFonts w:eastAsia="MS Mincho"/>
          <w:lang w:eastAsia="ja-JP"/>
        </w:rPr>
        <w:t>n increased</w:t>
      </w:r>
      <w:r>
        <w:rPr>
          <w:rFonts w:eastAsia="MS Mincho"/>
          <w:lang w:eastAsia="ja-JP"/>
        </w:rPr>
        <w:t xml:space="preserve"> number of resources per slot)</w:t>
      </w:r>
    </w:p>
    <w:p w:rsidR="00867AD8" w:rsidRPr="00867AD8" w:rsidRDefault="00867AD8" w:rsidP="00D50C11">
      <w:pPr>
        <w:spacing w:after="120"/>
        <w:jc w:val="both"/>
        <w:rPr>
          <w:rFonts w:eastAsia="MS Mincho"/>
          <w:lang w:eastAsia="ja-JP"/>
        </w:rPr>
      </w:pPr>
      <w:r w:rsidRPr="00867AD8">
        <w:rPr>
          <w:rFonts w:eastAsia="MS Mincho"/>
          <w:lang w:eastAsia="ja-JP"/>
        </w:rPr>
        <w:t>PUCCH resources crossing sub-slot boundaries should be allowed</w:t>
      </w:r>
      <w:r>
        <w:rPr>
          <w:rFonts w:eastAsia="MS Mincho"/>
          <w:lang w:eastAsia="ja-JP"/>
        </w:rPr>
        <w:t>, but are only admissible for scheduling if they do not overlap with a slot boundary.</w:t>
      </w:r>
      <w:r w:rsidRPr="00867AD8">
        <w:rPr>
          <w:rFonts w:eastAsia="MS Mincho"/>
          <w:lang w:eastAsia="ja-JP"/>
        </w:rPr>
        <w:t xml:space="preserve"> </w:t>
      </w:r>
      <w:r w:rsidR="00F44291">
        <w:rPr>
          <w:rFonts w:eastAsia="MS Mincho"/>
          <w:lang w:eastAsia="ja-JP"/>
        </w:rPr>
        <w:t xml:space="preserve">The </w:t>
      </w:r>
      <w:r w:rsidR="00D352B7">
        <w:rPr>
          <w:rFonts w:eastAsia="MS Mincho"/>
          <w:lang w:eastAsia="ja-JP"/>
        </w:rPr>
        <w:t>starting symbol</w:t>
      </w:r>
      <w:r w:rsidR="00F44291">
        <w:rPr>
          <w:rFonts w:eastAsia="MS Mincho"/>
          <w:lang w:eastAsia="ja-JP"/>
        </w:rPr>
        <w:t xml:space="preserve"> of the PUCCH resources would be </w:t>
      </w:r>
      <w:r w:rsidR="00D352B7">
        <w:rPr>
          <w:rFonts w:eastAsia="MS Mincho"/>
          <w:lang w:eastAsia="ja-JP"/>
        </w:rPr>
        <w:t>indicated</w:t>
      </w:r>
      <w:r w:rsidR="00F44291">
        <w:rPr>
          <w:rFonts w:eastAsia="MS Mincho"/>
          <w:lang w:eastAsia="ja-JP"/>
        </w:rPr>
        <w:t xml:space="preserve"> with respect to the start of the sub-slot.</w:t>
      </w:r>
    </w:p>
    <w:p w:rsidR="00D352B7" w:rsidRDefault="00C44F8E" w:rsidP="00D50C11">
      <w:pPr>
        <w:spacing w:before="240" w:after="0"/>
        <w:jc w:val="both"/>
        <w:rPr>
          <w:rFonts w:eastAsia="MS Mincho"/>
          <w:b/>
          <w:i/>
          <w:lang w:eastAsia="ja-JP"/>
        </w:rPr>
      </w:pPr>
      <w:r w:rsidRPr="00C360E8">
        <w:rPr>
          <w:rFonts w:eastAsia="MS Mincho"/>
          <w:b/>
          <w:i/>
          <w:lang w:eastAsia="ja-JP"/>
        </w:rPr>
        <w:t>Observation</w:t>
      </w:r>
      <w:r w:rsidR="007E4C48">
        <w:rPr>
          <w:rFonts w:eastAsia="MS Mincho"/>
          <w:b/>
          <w:i/>
          <w:lang w:eastAsia="ja-JP"/>
        </w:rPr>
        <w:t xml:space="preserve"> 4</w:t>
      </w:r>
      <w:r w:rsidRPr="00C360E8">
        <w:rPr>
          <w:rFonts w:eastAsia="MS Mincho"/>
          <w:b/>
          <w:i/>
          <w:lang w:eastAsia="ja-JP"/>
        </w:rPr>
        <w:t>: To</w:t>
      </w:r>
      <w:r w:rsidRPr="007F215A">
        <w:rPr>
          <w:rFonts w:eastAsia="MS Mincho"/>
          <w:b/>
          <w:i/>
          <w:lang w:eastAsia="ja-JP"/>
        </w:rPr>
        <w:t xml:space="preserve"> minimize the PUCCH alignment delay without changes to the signalling used for indexing PUCCH resources</w:t>
      </w:r>
      <w:r>
        <w:rPr>
          <w:rFonts w:eastAsia="MS Mincho"/>
          <w:b/>
          <w:i/>
          <w:lang w:eastAsia="ja-JP"/>
        </w:rPr>
        <w:t xml:space="preserve"> in Rel-15</w:t>
      </w:r>
      <w:r w:rsidRPr="007F215A">
        <w:rPr>
          <w:rFonts w:eastAsia="MS Mincho"/>
          <w:b/>
          <w:i/>
          <w:lang w:eastAsia="ja-JP"/>
        </w:rPr>
        <w:t xml:space="preserve">, the PUCCH sets need to cover </w:t>
      </w:r>
      <w:r>
        <w:rPr>
          <w:rFonts w:eastAsia="MS Mincho"/>
          <w:b/>
          <w:i/>
          <w:lang w:eastAsia="ja-JP"/>
        </w:rPr>
        <w:t xml:space="preserve">a </w:t>
      </w:r>
      <w:r w:rsidRPr="007F215A">
        <w:rPr>
          <w:rFonts w:eastAsia="MS Mincho"/>
          <w:b/>
          <w:i/>
          <w:lang w:eastAsia="ja-JP"/>
        </w:rPr>
        <w:t xml:space="preserve">shorter time interval, termed </w:t>
      </w:r>
      <w:r>
        <w:rPr>
          <w:rFonts w:eastAsia="MS Mincho"/>
          <w:b/>
          <w:i/>
          <w:lang w:eastAsia="ja-JP"/>
        </w:rPr>
        <w:t xml:space="preserve">a </w:t>
      </w:r>
      <w:r w:rsidRPr="007F215A">
        <w:rPr>
          <w:rFonts w:eastAsia="MS Mincho"/>
          <w:b/>
          <w:i/>
          <w:lang w:eastAsia="ja-JP"/>
        </w:rPr>
        <w:t xml:space="preserve">sub-slot. </w:t>
      </w:r>
    </w:p>
    <w:p w:rsidR="00D352B7" w:rsidRDefault="00D352B7" w:rsidP="00D50C11">
      <w:pPr>
        <w:pStyle w:val="ListParagraph"/>
        <w:numPr>
          <w:ilvl w:val="0"/>
          <w:numId w:val="13"/>
        </w:numPr>
        <w:spacing w:before="60" w:after="0"/>
        <w:ind w:left="714" w:hanging="357"/>
        <w:jc w:val="both"/>
        <w:rPr>
          <w:rFonts w:eastAsia="MS Mincho"/>
          <w:b/>
          <w:i/>
          <w:lang w:eastAsia="ja-JP"/>
        </w:rPr>
      </w:pPr>
      <w:r w:rsidRPr="00D352B7">
        <w:rPr>
          <w:rFonts w:eastAsia="MS Mincho"/>
          <w:b/>
          <w:i/>
          <w:lang w:eastAsia="ja-JP"/>
        </w:rPr>
        <w:t>FFS: Configuration could be identical or different for each sub-slot within a slot.</w:t>
      </w:r>
    </w:p>
    <w:p w:rsidR="00C44F8E" w:rsidRPr="00D352B7" w:rsidRDefault="00F44291" w:rsidP="00D50C11">
      <w:pPr>
        <w:pStyle w:val="ListParagraph"/>
        <w:numPr>
          <w:ilvl w:val="0"/>
          <w:numId w:val="13"/>
        </w:numPr>
        <w:spacing w:before="60" w:after="0"/>
        <w:ind w:left="714" w:hanging="357"/>
        <w:jc w:val="both"/>
        <w:rPr>
          <w:rFonts w:eastAsia="MS Mincho"/>
          <w:b/>
          <w:i/>
          <w:lang w:eastAsia="ja-JP"/>
        </w:rPr>
      </w:pPr>
      <w:r w:rsidRPr="00D352B7">
        <w:rPr>
          <w:rFonts w:eastAsia="MS Mincho"/>
          <w:b/>
          <w:i/>
          <w:lang w:eastAsia="ja-JP"/>
        </w:rPr>
        <w:t xml:space="preserve">The start of the sub-slot would be used as reference for the PUCCH start symbol. </w:t>
      </w:r>
    </w:p>
    <w:p w:rsidR="00C44F8E" w:rsidRDefault="00C44F8E" w:rsidP="00C44F8E">
      <w:pPr>
        <w:pStyle w:val="Heading2"/>
        <w:rPr>
          <w:rFonts w:eastAsia="MS Mincho"/>
          <w:lang w:eastAsia="ja-JP"/>
        </w:rPr>
      </w:pPr>
      <w:r>
        <w:rPr>
          <w:rFonts w:eastAsia="MS Mincho"/>
          <w:lang w:eastAsia="ja-JP"/>
        </w:rPr>
        <w:t>Sub-slot size optimized to ARI definition</w:t>
      </w:r>
    </w:p>
    <w:p w:rsidR="006A4499" w:rsidRDefault="005350A4" w:rsidP="0012527B">
      <w:pPr>
        <w:spacing w:after="120"/>
        <w:jc w:val="both"/>
        <w:rPr>
          <w:rFonts w:eastAsia="MS Mincho"/>
          <w:lang w:eastAsia="ja-JP"/>
        </w:rPr>
      </w:pPr>
      <w:r w:rsidRPr="005350A4">
        <w:rPr>
          <w:rFonts w:eastAsia="MS Mincho"/>
          <w:lang w:eastAsia="ja-JP"/>
        </w:rPr>
        <w:t xml:space="preserve">Several options for </w:t>
      </w:r>
      <w:r w:rsidRPr="00D50C11">
        <w:rPr>
          <w:rFonts w:eastAsia="MS Mincho"/>
          <w:lang w:eastAsia="ja-JP"/>
        </w:rPr>
        <w:t>the sub-slot size</w:t>
      </w:r>
      <w:r w:rsidRPr="005350A4">
        <w:rPr>
          <w:rFonts w:eastAsia="MS Mincho"/>
          <w:lang w:eastAsia="ja-JP"/>
        </w:rPr>
        <w:t xml:space="preserve"> may be considered: half-slots</w:t>
      </w:r>
      <w:r w:rsidR="00867AD8">
        <w:rPr>
          <w:rFonts w:eastAsia="MS Mincho"/>
          <w:lang w:eastAsia="ja-JP"/>
        </w:rPr>
        <w:t>,</w:t>
      </w:r>
      <w:r w:rsidRPr="005350A4">
        <w:rPr>
          <w:rFonts w:eastAsia="MS Mincho"/>
          <w:lang w:eastAsia="ja-JP"/>
        </w:rPr>
        <w:t xml:space="preserve"> two-symbols, etc. </w:t>
      </w:r>
      <w:r w:rsidR="006A4499">
        <w:rPr>
          <w:rFonts w:eastAsia="MS Mincho"/>
          <w:lang w:eastAsia="ja-JP"/>
        </w:rPr>
        <w:t xml:space="preserve">A design for PUCCH assignment uses the DCI economically if it requires a minimal number of representable combinations by the ARI and K1 index fields. If the ARI bit size is fixed then optimization of PUCCH assignment will drive the selection of the sub-slot length. Given the sub-slot length, the appropriate codebook segmentation can </w:t>
      </w:r>
      <w:r w:rsidR="00867AD8">
        <w:rPr>
          <w:rFonts w:eastAsia="MS Mincho"/>
          <w:lang w:eastAsia="ja-JP"/>
        </w:rPr>
        <w:t xml:space="preserve">be </w:t>
      </w:r>
      <w:r w:rsidR="006A4499">
        <w:rPr>
          <w:rFonts w:eastAsia="MS Mincho"/>
          <w:lang w:eastAsia="ja-JP"/>
        </w:rPr>
        <w:t xml:space="preserve">designed. </w:t>
      </w:r>
    </w:p>
    <w:p w:rsidR="005350A4" w:rsidRPr="005350A4" w:rsidRDefault="006A4499" w:rsidP="00D50C11">
      <w:pPr>
        <w:spacing w:after="120"/>
        <w:jc w:val="both"/>
        <w:rPr>
          <w:rFonts w:eastAsia="MS Mincho"/>
          <w:lang w:eastAsia="ja-JP"/>
        </w:rPr>
      </w:pPr>
      <w:r>
        <w:rPr>
          <w:rFonts w:eastAsia="MS Mincho"/>
          <w:lang w:eastAsia="ja-JP"/>
        </w:rPr>
        <w:t xml:space="preserve">Based on the above, and by observing that a sub-slot size of seven symbols ensures that ARI can encode more combinations than symbols in a sub-slot, while a shorter sub-slot size would lead to a less economic PUCCH assignment design, a </w:t>
      </w:r>
      <w:r w:rsidR="00C44F8E">
        <w:rPr>
          <w:rFonts w:eastAsia="MS Mincho"/>
          <w:lang w:eastAsia="ja-JP"/>
        </w:rPr>
        <w:t>sub-slots of</w:t>
      </w:r>
      <w:r w:rsidRPr="006A4499">
        <w:rPr>
          <w:rFonts w:eastAsia="MS Mincho"/>
          <w:lang w:eastAsia="ja-JP"/>
        </w:rPr>
        <w:t xml:space="preserve"> </w:t>
      </w:r>
      <w:r w:rsidRPr="00C44F8E">
        <w:rPr>
          <w:rFonts w:eastAsia="MS Mincho"/>
          <w:lang w:eastAsia="ja-JP"/>
        </w:rPr>
        <w:t>half-slots</w:t>
      </w:r>
      <w:r w:rsidR="00C44F8E">
        <w:rPr>
          <w:rFonts w:eastAsia="MS Mincho"/>
          <w:lang w:eastAsia="ja-JP"/>
        </w:rPr>
        <w:t xml:space="preserve"> seems adequate</w:t>
      </w:r>
      <w:r w:rsidR="00D50C11">
        <w:rPr>
          <w:rFonts w:eastAsia="MS Mincho"/>
          <w:lang w:eastAsia="ja-JP"/>
        </w:rPr>
        <w:t>.</w:t>
      </w:r>
      <w:r>
        <w:rPr>
          <w:rFonts w:eastAsia="MS Mincho"/>
          <w:lang w:eastAsia="ja-JP"/>
        </w:rPr>
        <w:t xml:space="preserve"> </w:t>
      </w:r>
      <w:r w:rsidR="005350A4" w:rsidRPr="005350A4">
        <w:rPr>
          <w:rFonts w:eastAsia="MS Mincho"/>
          <w:lang w:eastAsia="ja-JP"/>
        </w:rPr>
        <w:t xml:space="preserve">    </w:t>
      </w:r>
    </w:p>
    <w:p w:rsidR="0012527B" w:rsidRDefault="00D86583" w:rsidP="00D50C11">
      <w:pPr>
        <w:spacing w:after="120"/>
        <w:jc w:val="both"/>
        <w:rPr>
          <w:rFonts w:eastAsia="MS Mincho"/>
          <w:b/>
          <w:i/>
          <w:lang w:eastAsia="ja-JP"/>
        </w:rPr>
      </w:pPr>
      <w:r w:rsidRPr="00C360E8">
        <w:rPr>
          <w:rFonts w:eastAsia="MS Mincho"/>
          <w:b/>
          <w:i/>
          <w:lang w:eastAsia="ja-JP"/>
        </w:rPr>
        <w:t>Observation</w:t>
      </w:r>
      <w:r w:rsidR="007E4C48">
        <w:rPr>
          <w:rFonts w:eastAsia="MS Mincho"/>
          <w:b/>
          <w:i/>
          <w:lang w:eastAsia="ja-JP"/>
        </w:rPr>
        <w:t xml:space="preserve"> 5</w:t>
      </w:r>
      <w:r w:rsidRPr="00C360E8">
        <w:rPr>
          <w:rFonts w:eastAsia="MS Mincho"/>
          <w:b/>
          <w:i/>
          <w:lang w:eastAsia="ja-JP"/>
        </w:rPr>
        <w:t>:</w:t>
      </w:r>
      <w:r w:rsidRPr="004D05FF">
        <w:rPr>
          <w:rFonts w:eastAsia="MS Mincho"/>
          <w:b/>
          <w:i/>
          <w:lang w:eastAsia="ja-JP"/>
        </w:rPr>
        <w:t xml:space="preserve"> a sub-slot size of seven symbols ensures that ARI field in Rel-15 can encode more combinations than symbols in a sub-slot, on the other hand, a shorter sub-slot size would lead to a less economic PUCCH assignment design.</w:t>
      </w:r>
    </w:p>
    <w:p w:rsidR="00CB113A" w:rsidRPr="005B63D0" w:rsidRDefault="00777492" w:rsidP="0012527B">
      <w:pPr>
        <w:pStyle w:val="Heading1"/>
        <w:ind w:left="431" w:hanging="431"/>
        <w:rPr>
          <w:lang w:eastAsia="ja-JP"/>
        </w:rPr>
      </w:pPr>
      <w:r w:rsidRPr="005B63D0">
        <w:rPr>
          <w:lang w:eastAsia="ko-KR"/>
        </w:rPr>
        <w:lastRenderedPageBreak/>
        <w:t>Mixed (URLLC, eMBB) traffic</w:t>
      </w:r>
    </w:p>
    <w:p w:rsidR="005B63D0" w:rsidRDefault="005B63D0" w:rsidP="005B63D0">
      <w:pPr>
        <w:pStyle w:val="Heading2"/>
        <w:rPr>
          <w:lang w:eastAsia="ja-JP"/>
        </w:rPr>
      </w:pPr>
      <w:r>
        <w:rPr>
          <w:lang w:eastAsia="ja-JP"/>
        </w:rPr>
        <w:t>Separate</w:t>
      </w:r>
      <w:r w:rsidRPr="005B63D0">
        <w:rPr>
          <w:lang w:eastAsia="ja-JP"/>
        </w:rPr>
        <w:t xml:space="preserve"> HARQ </w:t>
      </w:r>
      <w:r>
        <w:rPr>
          <w:lang w:eastAsia="ja-JP"/>
        </w:rPr>
        <w:t>procedures</w:t>
      </w:r>
    </w:p>
    <w:p w:rsidR="00777492" w:rsidRPr="00346457" w:rsidRDefault="00777492" w:rsidP="00777492">
      <w:pPr>
        <w:spacing w:after="120"/>
        <w:jc w:val="both"/>
        <w:rPr>
          <w:rFonts w:eastAsiaTheme="minorEastAsia"/>
          <w:lang w:eastAsia="zh-CN"/>
        </w:rPr>
      </w:pPr>
      <w:r w:rsidRPr="00346457">
        <w:rPr>
          <w:rFonts w:eastAsiaTheme="minorEastAsia"/>
          <w:lang w:eastAsia="zh-CN"/>
        </w:rPr>
        <w:t xml:space="preserve">Multiplexing URLLC HARQ reporting with eMBB UCI data results in undesirable complex scenarios, potentially compromising reliability and/or latency. As one example, robustness of the DAI- mechanism of Type-2 HARQ codebook is impaired when reporting on low reliability transmissions along with URLLC traffic, the probability of burst failures in the decoding of eMBB PDCCH transmissions may be too high for URLLC.  </w:t>
      </w:r>
    </w:p>
    <w:p w:rsidR="00D352B7" w:rsidRDefault="00D352B7" w:rsidP="00777492">
      <w:pPr>
        <w:spacing w:after="120"/>
        <w:jc w:val="both"/>
        <w:rPr>
          <w:b/>
          <w:i/>
        </w:rPr>
      </w:pPr>
      <w:r>
        <w:rPr>
          <w:b/>
          <w:i/>
        </w:rPr>
        <w:t>Observation</w:t>
      </w:r>
      <w:r w:rsidR="007E4C48">
        <w:rPr>
          <w:b/>
          <w:i/>
        </w:rPr>
        <w:t xml:space="preserve"> 6</w:t>
      </w:r>
      <w:r>
        <w:rPr>
          <w:b/>
          <w:i/>
        </w:rPr>
        <w:t xml:space="preserve">: </w:t>
      </w:r>
      <w:r w:rsidRPr="00D352B7">
        <w:rPr>
          <w:rFonts w:eastAsiaTheme="minorEastAsia"/>
          <w:b/>
          <w:i/>
          <w:lang w:eastAsia="zh-CN"/>
        </w:rPr>
        <w:t>Multiplexing URLLC HARQ reporting with eMBB UCI or data can cause failure to meet reliability and latency requ</w:t>
      </w:r>
      <w:r w:rsidR="007E4C48">
        <w:rPr>
          <w:rFonts w:eastAsiaTheme="minorEastAsia"/>
          <w:b/>
          <w:i/>
          <w:lang w:eastAsia="zh-CN"/>
        </w:rPr>
        <w:t>6</w:t>
      </w:r>
      <w:r w:rsidRPr="00D352B7">
        <w:rPr>
          <w:rFonts w:eastAsiaTheme="minorEastAsia"/>
          <w:b/>
          <w:i/>
          <w:lang w:eastAsia="zh-CN"/>
        </w:rPr>
        <w:t>irements.</w:t>
      </w:r>
    </w:p>
    <w:p w:rsidR="00777492" w:rsidRDefault="00777492" w:rsidP="00777492">
      <w:pPr>
        <w:spacing w:after="120"/>
        <w:jc w:val="both"/>
        <w:rPr>
          <w:b/>
          <w:i/>
          <w:color w:val="000000" w:themeColor="text1"/>
        </w:rPr>
      </w:pPr>
      <w:r w:rsidRPr="00346457">
        <w:rPr>
          <w:b/>
          <w:i/>
        </w:rPr>
        <w:t>Observation</w:t>
      </w:r>
      <w:r w:rsidR="00C360E8">
        <w:rPr>
          <w:b/>
          <w:i/>
        </w:rPr>
        <w:t xml:space="preserve"> </w:t>
      </w:r>
      <w:r w:rsidR="007E4C48">
        <w:rPr>
          <w:b/>
          <w:i/>
        </w:rPr>
        <w:t>7</w:t>
      </w:r>
      <w:r w:rsidRPr="00346457">
        <w:rPr>
          <w:b/>
          <w:i/>
        </w:rPr>
        <w:t xml:space="preserve">: Robustness of the DAI- mechanism of Type-2 HARQ codebook is impaired </w:t>
      </w:r>
      <w:r w:rsidRPr="00346457">
        <w:rPr>
          <w:b/>
          <w:i/>
          <w:color w:val="000000" w:themeColor="text1"/>
        </w:rPr>
        <w:t xml:space="preserve">when reporting on low reliability transmissions along with URLLC traffic.   </w:t>
      </w:r>
    </w:p>
    <w:p w:rsidR="00777492" w:rsidRDefault="00777492" w:rsidP="00777492">
      <w:pPr>
        <w:spacing w:after="120"/>
        <w:jc w:val="both"/>
        <w:rPr>
          <w:rFonts w:eastAsiaTheme="minorEastAsia"/>
          <w:lang w:eastAsia="zh-CN"/>
        </w:rPr>
      </w:pPr>
      <w:r w:rsidRPr="00346457">
        <w:rPr>
          <w:rFonts w:eastAsiaTheme="minorEastAsia"/>
          <w:lang w:eastAsia="zh-CN"/>
        </w:rPr>
        <w:t xml:space="preserve">The previous observations motivate a solution path that allows the gNB to separate URLLC HARQ reporting from other type of UCI data or eMBB traffic. Antagonistic requirements by URLLC and eMBB for PUCCH resource configurations may also justify such an approach. Separation should be based on channelizing downlink DCI’s onto separate, concurrently operated HARQ procedures according to their indicated priorities (e.g. latency vs. bandwidth efficiency). Each procedure would have its own provisions in terms of configurations and PUCCH resources. E.g. HARQ feedback for URLLC could be pushed onto a “fast” procedure configured with sub-slot-based reporting and appropriate prioritization rules for intra-UE multiplexing whereas eMBB HARQ feedback could be directed to a “slow” procedure configured with slot-based reporting and allowing various cases of intra-UE multiplexing. </w:t>
      </w:r>
    </w:p>
    <w:p w:rsidR="005B63D0" w:rsidRDefault="005B63D0" w:rsidP="00D50C11">
      <w:pPr>
        <w:spacing w:before="240" w:after="0"/>
        <w:rPr>
          <w:rFonts w:eastAsia="MS Mincho"/>
          <w:b/>
          <w:i/>
          <w:lang w:eastAsia="ja-JP"/>
        </w:rPr>
      </w:pPr>
      <w:r w:rsidRPr="00C360E8">
        <w:rPr>
          <w:rFonts w:eastAsia="MS Mincho"/>
          <w:b/>
          <w:i/>
          <w:lang w:eastAsia="ja-JP"/>
        </w:rPr>
        <w:t>Proposal</w:t>
      </w:r>
      <w:r w:rsidR="00C360E8" w:rsidRPr="00C360E8">
        <w:rPr>
          <w:rFonts w:eastAsia="MS Mincho"/>
          <w:b/>
          <w:i/>
          <w:lang w:eastAsia="ja-JP"/>
        </w:rPr>
        <w:t xml:space="preserve"> 4</w:t>
      </w:r>
      <w:r w:rsidRPr="00C360E8">
        <w:rPr>
          <w:rFonts w:eastAsia="MS Mincho"/>
          <w:b/>
          <w:i/>
          <w:lang w:eastAsia="ja-JP"/>
        </w:rPr>
        <w:t>:</w:t>
      </w:r>
      <w:r w:rsidRPr="002121A6">
        <w:rPr>
          <w:rFonts w:eastAsia="MS Mincho"/>
          <w:b/>
          <w:i/>
          <w:lang w:eastAsia="ja-JP"/>
        </w:rPr>
        <w:t xml:space="preserve"> </w:t>
      </w:r>
      <w:r>
        <w:rPr>
          <w:rFonts w:eastAsia="MS Mincho"/>
          <w:b/>
          <w:i/>
          <w:lang w:eastAsia="ja-JP"/>
        </w:rPr>
        <w:t xml:space="preserve">In the case of mixed </w:t>
      </w:r>
      <w:r w:rsidR="0002755A">
        <w:rPr>
          <w:rFonts w:eastAsia="MS Mincho"/>
          <w:b/>
          <w:i/>
          <w:lang w:eastAsia="ja-JP"/>
        </w:rPr>
        <w:t>(</w:t>
      </w:r>
      <w:r>
        <w:rPr>
          <w:rFonts w:eastAsia="MS Mincho"/>
          <w:b/>
          <w:i/>
          <w:lang w:eastAsia="ja-JP"/>
        </w:rPr>
        <w:t>URLLC</w:t>
      </w:r>
      <w:r w:rsidR="0002755A">
        <w:rPr>
          <w:rFonts w:eastAsia="MS Mincho"/>
          <w:b/>
          <w:i/>
          <w:lang w:eastAsia="ja-JP"/>
        </w:rPr>
        <w:t>,</w:t>
      </w:r>
      <w:r>
        <w:rPr>
          <w:rFonts w:eastAsia="MS Mincho"/>
          <w:b/>
          <w:i/>
          <w:lang w:eastAsia="ja-JP"/>
        </w:rPr>
        <w:t xml:space="preserve"> eMBB</w:t>
      </w:r>
      <w:r w:rsidR="0002755A">
        <w:rPr>
          <w:rFonts w:eastAsia="MS Mincho"/>
          <w:b/>
          <w:i/>
          <w:lang w:eastAsia="ja-JP"/>
        </w:rPr>
        <w:t>)</w:t>
      </w:r>
      <w:r>
        <w:rPr>
          <w:rFonts w:eastAsia="MS Mincho"/>
          <w:b/>
          <w:i/>
          <w:lang w:eastAsia="ja-JP"/>
        </w:rPr>
        <w:t xml:space="preserve"> traffic, support separate, dynamically selectable HARQ procedures to meet their antagonistic requirements. This </w:t>
      </w:r>
      <w:r w:rsidR="0002755A">
        <w:rPr>
          <w:rFonts w:eastAsia="MS Mincho"/>
          <w:b/>
          <w:i/>
          <w:lang w:eastAsia="ja-JP"/>
        </w:rPr>
        <w:t>could involve</w:t>
      </w:r>
      <w:r>
        <w:rPr>
          <w:rFonts w:eastAsia="MS Mincho"/>
          <w:b/>
          <w:i/>
          <w:lang w:eastAsia="ja-JP"/>
        </w:rPr>
        <w:t>:</w:t>
      </w:r>
    </w:p>
    <w:p w:rsidR="005B63D0" w:rsidRDefault="005B63D0" w:rsidP="00D50C11">
      <w:pPr>
        <w:pStyle w:val="ListParagraph"/>
        <w:numPr>
          <w:ilvl w:val="0"/>
          <w:numId w:val="10"/>
        </w:numPr>
        <w:spacing w:after="0"/>
        <w:rPr>
          <w:rFonts w:eastAsia="MS Mincho"/>
          <w:b/>
          <w:i/>
          <w:lang w:eastAsia="ja-JP"/>
        </w:rPr>
      </w:pPr>
      <w:r>
        <w:rPr>
          <w:rFonts w:eastAsia="MS Mincho"/>
          <w:b/>
          <w:i/>
          <w:lang w:eastAsia="ja-JP"/>
        </w:rPr>
        <w:t>separately configured codebook types and codebook segmentation methods (DCI overriding rule, slot or sub-slot based, etc.)</w:t>
      </w:r>
    </w:p>
    <w:p w:rsidR="0002755A" w:rsidRPr="00B6359C" w:rsidRDefault="0002755A" w:rsidP="00D50C11">
      <w:pPr>
        <w:pStyle w:val="ListParagraph"/>
        <w:numPr>
          <w:ilvl w:val="0"/>
          <w:numId w:val="10"/>
        </w:numPr>
        <w:spacing w:after="0"/>
        <w:rPr>
          <w:rFonts w:eastAsia="MS Mincho"/>
          <w:b/>
          <w:i/>
          <w:lang w:eastAsia="ja-JP"/>
        </w:rPr>
      </w:pPr>
      <w:r>
        <w:rPr>
          <w:rFonts w:eastAsia="MS Mincho"/>
          <w:b/>
          <w:i/>
          <w:lang w:eastAsia="ja-JP"/>
        </w:rPr>
        <w:t>separate PUCCH configuration and assignment methods</w:t>
      </w:r>
    </w:p>
    <w:p w:rsidR="005B63D0" w:rsidRPr="005B63D0" w:rsidRDefault="005B63D0" w:rsidP="00EC2E93">
      <w:pPr>
        <w:pStyle w:val="ListParagraph"/>
        <w:numPr>
          <w:ilvl w:val="0"/>
          <w:numId w:val="10"/>
        </w:numPr>
        <w:spacing w:after="120"/>
        <w:rPr>
          <w:rFonts w:eastAsia="MS Mincho"/>
          <w:b/>
          <w:i/>
          <w:lang w:eastAsia="ja-JP"/>
        </w:rPr>
      </w:pPr>
      <w:r>
        <w:rPr>
          <w:rFonts w:eastAsia="MS Mincho"/>
          <w:b/>
          <w:i/>
          <w:lang w:eastAsia="ja-JP"/>
        </w:rPr>
        <w:t xml:space="preserve">distinction </w:t>
      </w:r>
      <w:r w:rsidR="0002755A">
        <w:rPr>
          <w:rFonts w:eastAsia="MS Mincho"/>
          <w:b/>
          <w:i/>
          <w:lang w:eastAsia="ja-JP"/>
        </w:rPr>
        <w:t xml:space="preserve">between priority levels </w:t>
      </w:r>
      <w:r>
        <w:rPr>
          <w:rFonts w:eastAsia="MS Mincho"/>
          <w:b/>
          <w:i/>
          <w:lang w:eastAsia="ja-JP"/>
        </w:rPr>
        <w:t xml:space="preserve">in </w:t>
      </w:r>
      <w:r w:rsidRPr="00B77C93">
        <w:rPr>
          <w:rFonts w:eastAsia="MS Mincho"/>
          <w:b/>
          <w:i/>
          <w:lang w:eastAsia="ja-JP"/>
        </w:rPr>
        <w:t xml:space="preserve">intra-UE </w:t>
      </w:r>
      <w:r>
        <w:rPr>
          <w:rFonts w:eastAsia="MS Mincho"/>
          <w:b/>
          <w:i/>
          <w:lang w:eastAsia="ja-JP"/>
        </w:rPr>
        <w:t xml:space="preserve">UCI </w:t>
      </w:r>
      <w:r w:rsidRPr="00B77C93">
        <w:rPr>
          <w:rFonts w:eastAsia="MS Mincho"/>
          <w:b/>
          <w:i/>
          <w:lang w:eastAsia="ja-JP"/>
        </w:rPr>
        <w:t>priori</w:t>
      </w:r>
      <w:r>
        <w:rPr>
          <w:rFonts w:eastAsia="MS Mincho"/>
          <w:b/>
          <w:i/>
          <w:lang w:eastAsia="ja-JP"/>
        </w:rPr>
        <w:t>tization/multiplexing rules</w:t>
      </w:r>
      <w:r w:rsidR="0002755A">
        <w:rPr>
          <w:rFonts w:eastAsia="MS Mincho"/>
          <w:b/>
          <w:i/>
          <w:lang w:eastAsia="ja-JP"/>
        </w:rPr>
        <w:t xml:space="preserve"> and methods</w:t>
      </w:r>
    </w:p>
    <w:p w:rsidR="005B63D0" w:rsidRDefault="005B63D0" w:rsidP="005B63D0">
      <w:pPr>
        <w:pStyle w:val="Heading2"/>
        <w:rPr>
          <w:lang w:eastAsia="ja-JP"/>
        </w:rPr>
      </w:pPr>
      <w:r>
        <w:rPr>
          <w:lang w:eastAsia="ja-JP"/>
        </w:rPr>
        <w:t xml:space="preserve">Dynamic </w:t>
      </w:r>
      <w:r w:rsidRPr="005B63D0">
        <w:rPr>
          <w:rFonts w:eastAsia="MS Mincho"/>
          <w:lang w:eastAsia="ja-JP"/>
        </w:rPr>
        <w:t>selection</w:t>
      </w:r>
      <w:r w:rsidRPr="005B63D0">
        <w:rPr>
          <w:lang w:eastAsia="ja-JP"/>
        </w:rPr>
        <w:t xml:space="preserve"> of HARQ </w:t>
      </w:r>
      <w:r>
        <w:rPr>
          <w:lang w:eastAsia="ja-JP"/>
        </w:rPr>
        <w:t>procedure</w:t>
      </w:r>
    </w:p>
    <w:p w:rsidR="00C657D0" w:rsidRDefault="00C657D0" w:rsidP="00D50C11">
      <w:pPr>
        <w:spacing w:after="120"/>
        <w:jc w:val="both"/>
        <w:rPr>
          <w:rFonts w:eastAsia="MS Mincho"/>
          <w:b/>
          <w:i/>
          <w:lang w:eastAsia="ja-JP"/>
        </w:rPr>
      </w:pPr>
      <w:r w:rsidRPr="00C657D0">
        <w:rPr>
          <w:rFonts w:eastAsia="MS Mincho"/>
          <w:lang w:eastAsia="ja-JP"/>
        </w:rPr>
        <w:t>The following possibilities for signalling the selectable HARQ procedure should be compared based on their drawback</w:t>
      </w:r>
      <w:r>
        <w:rPr>
          <w:rFonts w:eastAsia="MS Mincho"/>
          <w:lang w:eastAsia="ja-JP"/>
        </w:rPr>
        <w:t>s:</w:t>
      </w:r>
    </w:p>
    <w:p w:rsidR="00C657D0" w:rsidRDefault="00C657D0" w:rsidP="00D50C11">
      <w:pPr>
        <w:pStyle w:val="ListParagraph"/>
        <w:numPr>
          <w:ilvl w:val="0"/>
          <w:numId w:val="9"/>
        </w:numPr>
        <w:spacing w:after="0"/>
        <w:ind w:left="765" w:hanging="357"/>
        <w:jc w:val="both"/>
        <w:rPr>
          <w:rFonts w:eastAsia="MS Mincho"/>
          <w:lang w:eastAsia="ja-JP"/>
        </w:rPr>
      </w:pPr>
      <w:r>
        <w:rPr>
          <w:rFonts w:eastAsia="MS Mincho"/>
          <w:lang w:eastAsia="ja-JP"/>
        </w:rPr>
        <w:t>New DCI bit – increases DCI size</w:t>
      </w:r>
    </w:p>
    <w:p w:rsidR="00C657D0" w:rsidRDefault="00C657D0" w:rsidP="00D50C11">
      <w:pPr>
        <w:pStyle w:val="ListParagraph"/>
        <w:numPr>
          <w:ilvl w:val="0"/>
          <w:numId w:val="9"/>
        </w:numPr>
        <w:spacing w:after="0"/>
        <w:ind w:left="765" w:hanging="357"/>
        <w:jc w:val="both"/>
        <w:rPr>
          <w:rFonts w:eastAsia="MS Mincho"/>
          <w:lang w:eastAsia="ja-JP"/>
        </w:rPr>
      </w:pPr>
      <w:r>
        <w:rPr>
          <w:rFonts w:eastAsia="MS Mincho"/>
          <w:lang w:eastAsia="ja-JP"/>
        </w:rPr>
        <w:t xml:space="preserve">Introduction of reserved value(s) to </w:t>
      </w:r>
      <w:r w:rsidRPr="00C657D0">
        <w:rPr>
          <w:rFonts w:eastAsia="MS Mincho"/>
          <w:lang w:eastAsia="ja-JP"/>
        </w:rPr>
        <w:t xml:space="preserve">the PDSCH-to-HARQ-timing-indicator field in DCI </w:t>
      </w:r>
      <w:r>
        <w:rPr>
          <w:rFonts w:eastAsia="MS Mincho"/>
          <w:lang w:eastAsia="ja-JP"/>
        </w:rPr>
        <w:t xml:space="preserve">– restricts </w:t>
      </w:r>
      <w:r w:rsidR="003A3377">
        <w:rPr>
          <w:rFonts w:eastAsia="MS Mincho"/>
          <w:lang w:eastAsia="ja-JP"/>
        </w:rPr>
        <w:t xml:space="preserve">available </w:t>
      </w:r>
      <w:r>
        <w:rPr>
          <w:rFonts w:eastAsia="MS Mincho"/>
          <w:lang w:eastAsia="ja-JP"/>
        </w:rPr>
        <w:t>PUCCH timing</w:t>
      </w:r>
      <w:r w:rsidR="003A3377">
        <w:rPr>
          <w:rFonts w:eastAsia="MS Mincho"/>
          <w:lang w:eastAsia="ja-JP"/>
        </w:rPr>
        <w:t xml:space="preserve"> interval</w:t>
      </w:r>
    </w:p>
    <w:p w:rsidR="00C657D0" w:rsidRDefault="00C657D0" w:rsidP="00D50C11">
      <w:pPr>
        <w:pStyle w:val="ListParagraph"/>
        <w:numPr>
          <w:ilvl w:val="0"/>
          <w:numId w:val="9"/>
        </w:numPr>
        <w:spacing w:after="0"/>
        <w:ind w:left="765" w:hanging="357"/>
        <w:jc w:val="both"/>
        <w:rPr>
          <w:rFonts w:eastAsia="MS Mincho"/>
          <w:lang w:eastAsia="ja-JP"/>
        </w:rPr>
      </w:pPr>
      <w:r>
        <w:rPr>
          <w:rFonts w:eastAsia="MS Mincho"/>
          <w:lang w:eastAsia="ja-JP"/>
        </w:rPr>
        <w:t>Search space configuration – restricts PDCCH scheduling flexibility</w:t>
      </w:r>
    </w:p>
    <w:p w:rsidR="00C657D0" w:rsidRDefault="00C657D0" w:rsidP="00D50C11">
      <w:pPr>
        <w:pStyle w:val="ListParagraph"/>
        <w:numPr>
          <w:ilvl w:val="0"/>
          <w:numId w:val="9"/>
        </w:numPr>
        <w:spacing w:after="0"/>
        <w:ind w:left="765" w:hanging="357"/>
        <w:jc w:val="both"/>
        <w:rPr>
          <w:rFonts w:eastAsia="MS Mincho"/>
          <w:lang w:eastAsia="ja-JP"/>
        </w:rPr>
      </w:pPr>
      <w:r>
        <w:rPr>
          <w:rFonts w:eastAsia="MS Mincho"/>
          <w:lang w:eastAsia="ja-JP"/>
        </w:rPr>
        <w:t>New RNTI – increases PDCCH decoding complexity</w:t>
      </w:r>
    </w:p>
    <w:p w:rsidR="00F64387" w:rsidRDefault="00C657D0" w:rsidP="00D50C11">
      <w:pPr>
        <w:pStyle w:val="ListParagraph"/>
        <w:numPr>
          <w:ilvl w:val="0"/>
          <w:numId w:val="9"/>
        </w:numPr>
        <w:spacing w:after="120"/>
        <w:ind w:left="770"/>
        <w:jc w:val="both"/>
        <w:rPr>
          <w:rFonts w:eastAsia="MS Mincho"/>
          <w:lang w:eastAsia="ja-JP"/>
        </w:rPr>
      </w:pPr>
      <w:r>
        <w:rPr>
          <w:rFonts w:eastAsia="MS Mincho"/>
          <w:lang w:eastAsia="ja-JP"/>
        </w:rPr>
        <w:t>Type of DCI – restricts DL scheduling flexibility</w:t>
      </w:r>
    </w:p>
    <w:p w:rsidR="005B63D0" w:rsidRPr="0002755A" w:rsidRDefault="005B63D0" w:rsidP="0002755A">
      <w:pPr>
        <w:tabs>
          <w:tab w:val="num" w:pos="720"/>
          <w:tab w:val="num" w:pos="1440"/>
        </w:tabs>
        <w:spacing w:before="240" w:after="120"/>
        <w:jc w:val="both"/>
        <w:rPr>
          <w:rFonts w:eastAsiaTheme="minorEastAsia"/>
          <w:lang w:eastAsia="zh-CN"/>
        </w:rPr>
      </w:pPr>
      <w:r w:rsidRPr="00346457">
        <w:rPr>
          <w:rFonts w:eastAsiaTheme="minorEastAsia"/>
          <w:lang w:eastAsia="zh-CN"/>
        </w:rPr>
        <w:t xml:space="preserve">A possible way for reusing existing DCI fields for the indication of the selected HARQ procedure can be the following. By defining a reserved value for K1 as shown in </w:t>
      </w:r>
      <w:r w:rsidRPr="00346457">
        <w:rPr>
          <w:rFonts w:eastAsiaTheme="minorEastAsia"/>
          <w:lang w:eastAsia="zh-CN"/>
        </w:rPr>
        <w:fldChar w:fldCharType="begin"/>
      </w:r>
      <w:r w:rsidRPr="00346457">
        <w:rPr>
          <w:rFonts w:eastAsiaTheme="minorEastAsia"/>
          <w:lang w:eastAsia="zh-CN"/>
        </w:rPr>
        <w:instrText xml:space="preserve"> REF _Ref528760659 \h </w:instrText>
      </w:r>
      <w:r>
        <w:rPr>
          <w:rFonts w:eastAsiaTheme="minorEastAsia"/>
          <w:lang w:eastAsia="zh-CN"/>
        </w:rPr>
        <w:instrText xml:space="preserve"> \* MERGEFORMAT </w:instrText>
      </w:r>
      <w:r w:rsidRPr="00346457">
        <w:rPr>
          <w:rFonts w:eastAsiaTheme="minorEastAsia"/>
          <w:lang w:eastAsia="zh-CN"/>
        </w:rPr>
      </w:r>
      <w:r w:rsidRPr="00346457">
        <w:rPr>
          <w:rFonts w:eastAsiaTheme="minorEastAsia"/>
          <w:lang w:eastAsia="zh-CN"/>
        </w:rPr>
        <w:fldChar w:fldCharType="separate"/>
      </w:r>
      <w:r w:rsidR="000B7A42" w:rsidRPr="00173FA0">
        <w:t xml:space="preserve">Figure </w:t>
      </w:r>
      <w:r w:rsidR="000B7A42">
        <w:rPr>
          <w:noProof/>
        </w:rPr>
        <w:t>3</w:t>
      </w:r>
      <w:r w:rsidRPr="00346457">
        <w:rPr>
          <w:rFonts w:eastAsiaTheme="minorEastAsia"/>
          <w:lang w:eastAsia="zh-CN"/>
        </w:rPr>
        <w:fldChar w:fldCharType="end"/>
      </w:r>
      <w:r w:rsidRPr="00346457">
        <w:rPr>
          <w:rFonts w:eastAsiaTheme="minorEastAsia"/>
          <w:lang w:eastAsia="zh-CN"/>
        </w:rPr>
        <w:t xml:space="preserve">, the reserved value could be used as indication of the “fast” HARQ procedure. All the other values would select the “slow” procedure and the appropriate K1 value to be used with the “slow” procedure. Since no information is provided on K1 when the “fast” procedure is selected, the </w:t>
      </w:r>
      <w:r w:rsidR="00F44291">
        <w:rPr>
          <w:rFonts w:eastAsiaTheme="minorEastAsia"/>
          <w:lang w:eastAsia="zh-CN"/>
        </w:rPr>
        <w:t xml:space="preserve">earliest admissible PUCCH timing would be selected for the PUCCH resource based on the N1 processing timeline. By allowing more reserved values, offsets </w:t>
      </w:r>
      <w:r w:rsidR="0002755A">
        <w:rPr>
          <w:rFonts w:eastAsiaTheme="minorEastAsia"/>
          <w:lang w:eastAsia="zh-CN"/>
        </w:rPr>
        <w:t>by integer (sub-)</w:t>
      </w:r>
      <w:r w:rsidR="00F44291">
        <w:rPr>
          <w:rFonts w:eastAsiaTheme="minorEastAsia"/>
          <w:lang w:eastAsia="zh-CN"/>
        </w:rPr>
        <w:t>slots c</w:t>
      </w:r>
      <w:r w:rsidR="0002755A">
        <w:rPr>
          <w:rFonts w:eastAsiaTheme="minorEastAsia"/>
          <w:lang w:eastAsia="zh-CN"/>
        </w:rPr>
        <w:t>ould</w:t>
      </w:r>
      <w:r w:rsidR="00F44291">
        <w:rPr>
          <w:rFonts w:eastAsiaTheme="minorEastAsia"/>
          <w:lang w:eastAsia="zh-CN"/>
        </w:rPr>
        <w:t xml:space="preserve"> be </w:t>
      </w:r>
      <w:r w:rsidR="0002755A">
        <w:rPr>
          <w:rFonts w:eastAsiaTheme="minorEastAsia"/>
          <w:lang w:eastAsia="zh-CN"/>
        </w:rPr>
        <w:t>indicated</w:t>
      </w:r>
      <w:r w:rsidR="00F44291">
        <w:rPr>
          <w:rFonts w:eastAsiaTheme="minorEastAsia"/>
          <w:lang w:eastAsia="zh-CN"/>
        </w:rPr>
        <w:t xml:space="preserve"> w.r.t to the earliest admissible PUCCH timing</w:t>
      </w:r>
      <w:r w:rsidR="0002755A">
        <w:rPr>
          <w:rFonts w:eastAsiaTheme="minorEastAsia"/>
          <w:lang w:eastAsia="zh-CN"/>
        </w:rPr>
        <w:t>, too</w:t>
      </w:r>
      <w:r w:rsidR="00F44291">
        <w:rPr>
          <w:rFonts w:eastAsiaTheme="minorEastAsia"/>
          <w:lang w:eastAsia="zh-CN"/>
        </w:rPr>
        <w:t>.</w:t>
      </w:r>
    </w:p>
    <w:p w:rsidR="005B63D0" w:rsidRPr="00346457" w:rsidRDefault="005B63D0" w:rsidP="005B63D0">
      <w:pPr>
        <w:tabs>
          <w:tab w:val="num" w:pos="720"/>
          <w:tab w:val="num" w:pos="1440"/>
        </w:tabs>
        <w:spacing w:after="0"/>
        <w:jc w:val="both"/>
        <w:rPr>
          <w:b/>
          <w:color w:val="FF0000"/>
        </w:rPr>
      </w:pPr>
    </w:p>
    <w:p w:rsidR="005B63D0" w:rsidRPr="00346457" w:rsidRDefault="005B63D0" w:rsidP="005B63D0">
      <w:pPr>
        <w:tabs>
          <w:tab w:val="num" w:pos="720"/>
          <w:tab w:val="num" w:pos="1440"/>
        </w:tabs>
        <w:spacing w:after="0"/>
        <w:jc w:val="center"/>
        <w:rPr>
          <w:b/>
          <w:i/>
          <w:color w:val="FF0000"/>
        </w:rPr>
      </w:pPr>
      <w:r w:rsidRPr="00346457">
        <w:rPr>
          <w:noProof/>
          <w:color w:val="FF0000"/>
          <w:lang w:eastAsia="en-GB"/>
        </w:rPr>
        <w:drawing>
          <wp:inline distT="0" distB="0" distL="0" distR="0" wp14:anchorId="3BAA84B3" wp14:editId="17B1A690">
            <wp:extent cx="5790716" cy="97768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45929" cy="987009"/>
                    </a:xfrm>
                    <a:prstGeom prst="rect">
                      <a:avLst/>
                    </a:prstGeom>
                    <a:noFill/>
                    <a:ln>
                      <a:noFill/>
                    </a:ln>
                  </pic:spPr>
                </pic:pic>
              </a:graphicData>
            </a:graphic>
          </wp:inline>
        </w:drawing>
      </w:r>
    </w:p>
    <w:p w:rsidR="005B63D0" w:rsidRPr="00173FA0" w:rsidRDefault="005B63D0" w:rsidP="005B63D0">
      <w:pPr>
        <w:pStyle w:val="ListParagraph"/>
        <w:spacing w:after="120"/>
        <w:ind w:left="357"/>
        <w:jc w:val="center"/>
      </w:pPr>
      <w:bookmarkStart w:id="5" w:name="_Ref528760659"/>
      <w:r w:rsidRPr="00173FA0">
        <w:t xml:space="preserve">Figure </w:t>
      </w:r>
      <w:r w:rsidRPr="00173FA0">
        <w:fldChar w:fldCharType="begin"/>
      </w:r>
      <w:r w:rsidRPr="00173FA0">
        <w:instrText xml:space="preserve"> SEQ Figure \* ARABIC </w:instrText>
      </w:r>
      <w:r w:rsidRPr="00173FA0">
        <w:fldChar w:fldCharType="separate"/>
      </w:r>
      <w:r w:rsidR="000B7A42">
        <w:rPr>
          <w:noProof/>
        </w:rPr>
        <w:t>3</w:t>
      </w:r>
      <w:r w:rsidRPr="00173FA0">
        <w:fldChar w:fldCharType="end"/>
      </w:r>
      <w:bookmarkEnd w:id="5"/>
      <w:r w:rsidRPr="00173FA0">
        <w:t xml:space="preserve">: HARQ procedure selection based on reserved value for </w:t>
      </w:r>
      <w:r w:rsidRPr="00173FA0">
        <w:rPr>
          <w:i/>
        </w:rPr>
        <w:t>K1</w:t>
      </w:r>
      <w:r>
        <w:t>.</w:t>
      </w:r>
    </w:p>
    <w:p w:rsidR="00777492" w:rsidRDefault="00777492" w:rsidP="00D50C11">
      <w:pPr>
        <w:spacing w:after="0"/>
        <w:jc w:val="both"/>
        <w:rPr>
          <w:rFonts w:eastAsia="MS Mincho"/>
          <w:b/>
          <w:i/>
          <w:lang w:eastAsia="ja-JP"/>
        </w:rPr>
      </w:pPr>
      <w:r w:rsidRPr="00C360E8">
        <w:rPr>
          <w:rFonts w:eastAsia="MS Mincho"/>
          <w:b/>
          <w:i/>
          <w:lang w:eastAsia="ja-JP"/>
        </w:rPr>
        <w:t>Proposal</w:t>
      </w:r>
      <w:r w:rsidR="00C360E8" w:rsidRPr="00C360E8">
        <w:rPr>
          <w:rFonts w:eastAsia="MS Mincho"/>
          <w:b/>
          <w:i/>
          <w:lang w:eastAsia="ja-JP"/>
        </w:rPr>
        <w:t xml:space="preserve"> 5</w:t>
      </w:r>
      <w:r w:rsidRPr="00C360E8">
        <w:rPr>
          <w:rFonts w:eastAsia="MS Mincho"/>
          <w:b/>
          <w:i/>
          <w:lang w:eastAsia="ja-JP"/>
        </w:rPr>
        <w:t>:</w:t>
      </w:r>
      <w:r>
        <w:rPr>
          <w:rFonts w:eastAsia="MS Mincho"/>
          <w:b/>
          <w:i/>
          <w:lang w:eastAsia="ja-JP"/>
        </w:rPr>
        <w:t xml:space="preserve"> The following possibilities for signalling the HARQ pr</w:t>
      </w:r>
      <w:r w:rsidR="00943E7F">
        <w:rPr>
          <w:rFonts w:eastAsia="MS Mincho"/>
          <w:b/>
          <w:i/>
          <w:lang w:eastAsia="ja-JP"/>
        </w:rPr>
        <w:t>iority level</w:t>
      </w:r>
      <w:r>
        <w:rPr>
          <w:rFonts w:eastAsia="MS Mincho"/>
          <w:b/>
          <w:i/>
          <w:lang w:eastAsia="ja-JP"/>
        </w:rPr>
        <w:t xml:space="preserve"> should be compared based on their </w:t>
      </w:r>
      <w:r w:rsidR="00943E7F">
        <w:rPr>
          <w:rFonts w:eastAsia="MS Mincho"/>
          <w:b/>
          <w:i/>
          <w:lang w:eastAsia="ja-JP"/>
        </w:rPr>
        <w:t xml:space="preserve">respective </w:t>
      </w:r>
      <w:r>
        <w:rPr>
          <w:rFonts w:eastAsia="MS Mincho"/>
          <w:b/>
          <w:i/>
          <w:lang w:eastAsia="ja-JP"/>
        </w:rPr>
        <w:t>drawbacks.</w:t>
      </w:r>
    </w:p>
    <w:p w:rsidR="00777492" w:rsidRPr="00C657D0" w:rsidRDefault="00777492" w:rsidP="00D50C11">
      <w:pPr>
        <w:pStyle w:val="ListParagraph"/>
        <w:numPr>
          <w:ilvl w:val="0"/>
          <w:numId w:val="11"/>
        </w:numPr>
        <w:spacing w:after="0"/>
        <w:jc w:val="both"/>
        <w:rPr>
          <w:rFonts w:eastAsia="MS Mincho"/>
          <w:b/>
          <w:i/>
          <w:lang w:eastAsia="ja-JP"/>
        </w:rPr>
      </w:pPr>
      <w:r w:rsidRPr="00C657D0">
        <w:rPr>
          <w:rFonts w:eastAsia="MS Mincho"/>
          <w:b/>
          <w:i/>
          <w:lang w:eastAsia="ja-JP"/>
        </w:rPr>
        <w:t xml:space="preserve">New DCI bit </w:t>
      </w:r>
      <w:r w:rsidR="00943E7F">
        <w:rPr>
          <w:rFonts w:eastAsia="MS Mincho"/>
          <w:b/>
          <w:i/>
          <w:lang w:eastAsia="ja-JP"/>
        </w:rPr>
        <w:t>to indicate priority-level</w:t>
      </w:r>
      <w:r w:rsidR="00943E7F" w:rsidRPr="00C657D0">
        <w:rPr>
          <w:rFonts w:eastAsia="MS Mincho"/>
          <w:b/>
          <w:i/>
          <w:lang w:eastAsia="ja-JP"/>
        </w:rPr>
        <w:t xml:space="preserve"> </w:t>
      </w:r>
      <w:r w:rsidRPr="00C657D0">
        <w:rPr>
          <w:rFonts w:eastAsia="MS Mincho"/>
          <w:b/>
          <w:i/>
          <w:lang w:eastAsia="ja-JP"/>
        </w:rPr>
        <w:t>– increases DCI size</w:t>
      </w:r>
      <w:r w:rsidR="00943E7F">
        <w:rPr>
          <w:rFonts w:eastAsia="MS Mincho"/>
          <w:b/>
          <w:i/>
          <w:lang w:eastAsia="ja-JP"/>
        </w:rPr>
        <w:t xml:space="preserve">, blind decoding complexity </w:t>
      </w:r>
    </w:p>
    <w:p w:rsidR="00777492" w:rsidRPr="00D50C11" w:rsidRDefault="00777492" w:rsidP="00D50C11">
      <w:pPr>
        <w:pStyle w:val="ListParagraph"/>
        <w:numPr>
          <w:ilvl w:val="0"/>
          <w:numId w:val="11"/>
        </w:numPr>
        <w:spacing w:after="0"/>
        <w:jc w:val="both"/>
        <w:rPr>
          <w:rFonts w:eastAsia="MS Mincho"/>
          <w:b/>
          <w:i/>
          <w:lang w:eastAsia="ja-JP"/>
        </w:rPr>
      </w:pPr>
      <w:r w:rsidRPr="00D50C11">
        <w:rPr>
          <w:rFonts w:eastAsia="MS Mincho"/>
          <w:b/>
          <w:i/>
          <w:lang w:eastAsia="ja-JP"/>
        </w:rPr>
        <w:lastRenderedPageBreak/>
        <w:t xml:space="preserve">Introduction of reserved value(s) to </w:t>
      </w:r>
      <w:r w:rsidRPr="00D50C11">
        <w:rPr>
          <w:b/>
          <w:i/>
        </w:rPr>
        <w:t xml:space="preserve">the PDSCH-to-HARQ-timing-indicator field in DCI </w:t>
      </w:r>
      <w:r w:rsidR="00943E7F" w:rsidRPr="00D50C11">
        <w:rPr>
          <w:rFonts w:eastAsia="MS Mincho"/>
          <w:b/>
          <w:i/>
          <w:lang w:eastAsia="ja-JP"/>
        </w:rPr>
        <w:t xml:space="preserve">for indication of priority-level </w:t>
      </w:r>
      <w:r w:rsidRPr="00D50C11">
        <w:rPr>
          <w:rFonts w:eastAsia="MS Mincho"/>
          <w:b/>
          <w:i/>
          <w:lang w:eastAsia="ja-JP"/>
        </w:rPr>
        <w:t>– restricts PUCCH timing</w:t>
      </w:r>
    </w:p>
    <w:p w:rsidR="00777492" w:rsidRPr="00D50C11" w:rsidRDefault="0034310D" w:rsidP="00D50C11">
      <w:pPr>
        <w:pStyle w:val="ListParagraph"/>
        <w:numPr>
          <w:ilvl w:val="0"/>
          <w:numId w:val="11"/>
        </w:numPr>
        <w:spacing w:after="0"/>
        <w:jc w:val="both"/>
        <w:rPr>
          <w:rFonts w:eastAsia="MS Mincho"/>
          <w:b/>
          <w:i/>
          <w:lang w:eastAsia="ja-JP"/>
        </w:rPr>
      </w:pPr>
      <w:r w:rsidRPr="00D50C11">
        <w:rPr>
          <w:rFonts w:eastAsia="MS Mincho"/>
          <w:b/>
          <w:i/>
          <w:lang w:eastAsia="ja-JP"/>
        </w:rPr>
        <w:t>Priority-level association with s</w:t>
      </w:r>
      <w:r w:rsidR="00777492" w:rsidRPr="00D50C11">
        <w:rPr>
          <w:rFonts w:eastAsia="MS Mincho"/>
          <w:b/>
          <w:i/>
          <w:lang w:eastAsia="ja-JP"/>
        </w:rPr>
        <w:t>earch space – restricts PDCCH scheduling flexibility</w:t>
      </w:r>
    </w:p>
    <w:p w:rsidR="00777492" w:rsidRPr="00D50C11" w:rsidRDefault="0034310D" w:rsidP="00D50C11">
      <w:pPr>
        <w:pStyle w:val="ListParagraph"/>
        <w:numPr>
          <w:ilvl w:val="0"/>
          <w:numId w:val="11"/>
        </w:numPr>
        <w:spacing w:after="0"/>
        <w:jc w:val="both"/>
        <w:rPr>
          <w:rFonts w:eastAsia="MS Mincho"/>
          <w:b/>
          <w:i/>
          <w:lang w:eastAsia="ja-JP"/>
        </w:rPr>
      </w:pPr>
      <w:r w:rsidRPr="00D50C11">
        <w:rPr>
          <w:rFonts w:eastAsia="MS Mincho"/>
          <w:b/>
          <w:i/>
          <w:lang w:eastAsia="ja-JP"/>
        </w:rPr>
        <w:t>Priority-level association to</w:t>
      </w:r>
      <w:r w:rsidR="00777492" w:rsidRPr="00D50C11">
        <w:rPr>
          <w:rFonts w:eastAsia="MS Mincho"/>
          <w:b/>
          <w:i/>
          <w:lang w:eastAsia="ja-JP"/>
        </w:rPr>
        <w:t xml:space="preserve"> RNTI – increases PDCCH decoding complexity</w:t>
      </w:r>
    </w:p>
    <w:p w:rsidR="00777492" w:rsidRPr="00D50C11" w:rsidRDefault="0034310D" w:rsidP="00D50C11">
      <w:pPr>
        <w:pStyle w:val="ListParagraph"/>
        <w:numPr>
          <w:ilvl w:val="0"/>
          <w:numId w:val="11"/>
        </w:numPr>
        <w:spacing w:after="120"/>
        <w:jc w:val="both"/>
        <w:rPr>
          <w:rFonts w:eastAsia="MS Mincho"/>
          <w:b/>
          <w:i/>
          <w:lang w:eastAsia="ja-JP"/>
        </w:rPr>
      </w:pPr>
      <w:r w:rsidRPr="00D50C11">
        <w:rPr>
          <w:rFonts w:eastAsia="MS Mincho"/>
          <w:b/>
          <w:i/>
          <w:lang w:eastAsia="ja-JP"/>
        </w:rPr>
        <w:t xml:space="preserve">Priority-level association to </w:t>
      </w:r>
      <w:r w:rsidR="0033270F" w:rsidRPr="00D50C11">
        <w:rPr>
          <w:rFonts w:eastAsia="MS Mincho"/>
          <w:b/>
          <w:i/>
          <w:lang w:eastAsia="ja-JP"/>
        </w:rPr>
        <w:t xml:space="preserve">type of </w:t>
      </w:r>
      <w:r w:rsidR="00777492" w:rsidRPr="00D50C11">
        <w:rPr>
          <w:rFonts w:eastAsia="MS Mincho"/>
          <w:b/>
          <w:i/>
          <w:lang w:eastAsia="ja-JP"/>
        </w:rPr>
        <w:t>DCI – restricts DL scheduling flexibility</w:t>
      </w:r>
    </w:p>
    <w:p w:rsidR="0034310D" w:rsidRDefault="0034310D" w:rsidP="00943E7F">
      <w:pPr>
        <w:pStyle w:val="Heading2"/>
        <w:spacing w:before="240"/>
        <w:ind w:left="578" w:hanging="578"/>
        <w:rPr>
          <w:rFonts w:eastAsia="MS Mincho"/>
          <w:lang w:eastAsia="ja-JP"/>
        </w:rPr>
      </w:pPr>
      <w:r w:rsidRPr="0034310D">
        <w:rPr>
          <w:rFonts w:eastAsia="MS Mincho"/>
          <w:lang w:eastAsia="ja-JP"/>
        </w:rPr>
        <w:t>Intra-UE multiplexing and prioritization rules for URLLC HARQ feedback</w:t>
      </w:r>
    </w:p>
    <w:p w:rsidR="0034310D" w:rsidRDefault="00943E7F" w:rsidP="00D50C11">
      <w:pPr>
        <w:jc w:val="both"/>
        <w:rPr>
          <w:lang w:eastAsia="ja-JP"/>
        </w:rPr>
      </w:pPr>
      <w:r>
        <w:rPr>
          <w:lang w:eastAsia="ja-JP"/>
        </w:rPr>
        <w:t xml:space="preserve">Prioritization between HARQ and HARQ or other UCI type when PUCCH’s overlap should be studied. The need for such prioritization can arise e.g. if eMBB PUCCH </w:t>
      </w:r>
      <w:r w:rsidR="00AC7018">
        <w:rPr>
          <w:lang w:eastAsia="ja-JP"/>
        </w:rPr>
        <w:t>has been</w:t>
      </w:r>
      <w:r>
        <w:rPr>
          <w:lang w:eastAsia="ja-JP"/>
        </w:rPr>
        <w:t xml:space="preserve"> scheduled</w:t>
      </w:r>
      <w:r w:rsidR="00AC7018">
        <w:rPr>
          <w:lang w:eastAsia="ja-JP"/>
        </w:rPr>
        <w:t xml:space="preserve"> already</w:t>
      </w:r>
      <w:r>
        <w:rPr>
          <w:lang w:eastAsia="ja-JP"/>
        </w:rPr>
        <w:t xml:space="preserve"> by the time URLLC DL transmission is initiated</w:t>
      </w:r>
      <w:r w:rsidR="00C202FB">
        <w:rPr>
          <w:lang w:eastAsia="ja-JP"/>
        </w:rPr>
        <w:t>, and the e</w:t>
      </w:r>
      <w:r>
        <w:rPr>
          <w:lang w:eastAsia="ja-JP"/>
        </w:rPr>
        <w:t xml:space="preserve">MBB PUCCH is blocking the low-latency HARQ feedback for URLLC. </w:t>
      </w:r>
    </w:p>
    <w:p w:rsidR="00BD782E" w:rsidRPr="0034310D" w:rsidRDefault="00BD782E" w:rsidP="00D50C11">
      <w:pPr>
        <w:jc w:val="both"/>
        <w:rPr>
          <w:lang w:eastAsia="ja-JP"/>
        </w:rPr>
      </w:pPr>
      <w:r>
        <w:rPr>
          <w:lang w:eastAsia="ja-JP"/>
        </w:rPr>
        <w:t xml:space="preserve">Our companion paper </w:t>
      </w:r>
      <w:r w:rsidR="00E60295">
        <w:rPr>
          <w:lang w:eastAsia="ja-JP"/>
        </w:rPr>
        <w:fldChar w:fldCharType="begin"/>
      </w:r>
      <w:r w:rsidR="00E60295">
        <w:rPr>
          <w:lang w:eastAsia="ja-JP"/>
        </w:rPr>
        <w:instrText xml:space="preserve"> REF _Ref535004027 \n \h </w:instrText>
      </w:r>
      <w:r w:rsidR="00D50C11">
        <w:rPr>
          <w:lang w:eastAsia="ja-JP"/>
        </w:rPr>
        <w:instrText xml:space="preserve"> \* MERGEFORMAT </w:instrText>
      </w:r>
      <w:r w:rsidR="00E60295">
        <w:rPr>
          <w:lang w:eastAsia="ja-JP"/>
        </w:rPr>
      </w:r>
      <w:r w:rsidR="00E60295">
        <w:rPr>
          <w:lang w:eastAsia="ja-JP"/>
        </w:rPr>
        <w:fldChar w:fldCharType="separate"/>
      </w:r>
      <w:r w:rsidR="000B7A42">
        <w:rPr>
          <w:lang w:eastAsia="ja-JP"/>
        </w:rPr>
        <w:t>[14]</w:t>
      </w:r>
      <w:r w:rsidR="00E60295">
        <w:rPr>
          <w:lang w:eastAsia="ja-JP"/>
        </w:rPr>
        <w:fldChar w:fldCharType="end"/>
      </w:r>
      <w:r w:rsidR="00E60295">
        <w:rPr>
          <w:lang w:eastAsia="ja-JP"/>
        </w:rPr>
        <w:t xml:space="preserve"> </w:t>
      </w:r>
      <w:r>
        <w:rPr>
          <w:lang w:eastAsia="ja-JP"/>
        </w:rPr>
        <w:t xml:space="preserve">outlines the issues involved with prioritization. </w:t>
      </w:r>
    </w:p>
    <w:p w:rsidR="007E1EDC" w:rsidRDefault="00873712" w:rsidP="00D50C11">
      <w:pPr>
        <w:spacing w:before="240" w:after="120"/>
        <w:jc w:val="both"/>
        <w:rPr>
          <w:b/>
          <w:i/>
          <w:lang w:eastAsia="ko-KR"/>
        </w:rPr>
      </w:pPr>
      <w:r w:rsidRPr="00C360E8">
        <w:rPr>
          <w:rFonts w:eastAsia="MS Mincho"/>
          <w:b/>
          <w:i/>
          <w:lang w:eastAsia="ja-JP"/>
        </w:rPr>
        <w:t>Proposal</w:t>
      </w:r>
      <w:r w:rsidR="00C360E8" w:rsidRPr="00C360E8">
        <w:rPr>
          <w:rFonts w:eastAsia="MS Mincho"/>
          <w:b/>
          <w:i/>
          <w:lang w:eastAsia="ja-JP"/>
        </w:rPr>
        <w:t xml:space="preserve"> 6</w:t>
      </w:r>
      <w:r w:rsidRPr="00C360E8">
        <w:rPr>
          <w:b/>
          <w:i/>
          <w:lang w:eastAsia="ko-KR"/>
        </w:rPr>
        <w:t>:</w:t>
      </w:r>
      <w:r>
        <w:rPr>
          <w:b/>
          <w:i/>
          <w:lang w:eastAsia="ko-KR"/>
        </w:rPr>
        <w:t xml:space="preserve"> Prioritization between overlapping PUCCHs </w:t>
      </w:r>
      <w:r w:rsidR="00943E7F">
        <w:rPr>
          <w:b/>
          <w:i/>
          <w:lang w:eastAsia="ko-KR"/>
        </w:rPr>
        <w:t xml:space="preserve">belonging to different </w:t>
      </w:r>
      <w:r>
        <w:rPr>
          <w:b/>
          <w:i/>
          <w:lang w:eastAsia="ko-KR"/>
        </w:rPr>
        <w:t>traffic priorities</w:t>
      </w:r>
      <w:r w:rsidR="00943E7F">
        <w:rPr>
          <w:b/>
          <w:i/>
          <w:lang w:eastAsia="ko-KR"/>
        </w:rPr>
        <w:t xml:space="preserve"> should be studied.</w:t>
      </w:r>
    </w:p>
    <w:p w:rsidR="00353E65" w:rsidRPr="00346457" w:rsidRDefault="00353E65" w:rsidP="00353E65">
      <w:pPr>
        <w:pStyle w:val="Heading1"/>
        <w:rPr>
          <w:lang w:eastAsia="ko-KR"/>
        </w:rPr>
      </w:pPr>
      <w:r w:rsidRPr="00346457">
        <w:rPr>
          <w:lang w:eastAsia="ko-KR"/>
        </w:rPr>
        <w:t>PUCCH reliability enhancements</w:t>
      </w:r>
    </w:p>
    <w:p w:rsidR="00353E65" w:rsidRPr="00346457" w:rsidRDefault="00353E65" w:rsidP="00353E65">
      <w:pPr>
        <w:pStyle w:val="Heading2"/>
        <w:rPr>
          <w:lang w:eastAsia="ko-KR"/>
        </w:rPr>
      </w:pPr>
      <w:bookmarkStart w:id="6" w:name="_Ref528254612"/>
      <w:r w:rsidRPr="00346457">
        <w:rPr>
          <w:lang w:eastAsia="ko-KR"/>
        </w:rPr>
        <w:t>Discussion</w:t>
      </w:r>
      <w:bookmarkEnd w:id="6"/>
    </w:p>
    <w:p w:rsidR="00353E65" w:rsidRPr="00346457" w:rsidRDefault="00353E65" w:rsidP="00353E65">
      <w:pPr>
        <w:jc w:val="both"/>
        <w:rPr>
          <w:lang w:eastAsia="ko-KR"/>
        </w:rPr>
      </w:pPr>
      <w:r w:rsidRPr="00346457">
        <w:rPr>
          <w:lang w:eastAsia="ko-KR"/>
        </w:rPr>
        <w:t xml:space="preserve">HARQ based transmission is essential to achieve the strict reliability requirements for URLLC with efficient use of radio resources. For HARQ based DL transmission, the </w:t>
      </w:r>
      <w:r w:rsidRPr="00346457">
        <w:rPr>
          <w:rStyle w:val="fontstyle01"/>
        </w:rPr>
        <w:t>probability for successful DL transmission</w:t>
      </w:r>
      <w:r w:rsidRPr="00346457">
        <w:t xml:space="preserve"> </w:t>
      </w:r>
      <w:r w:rsidRPr="00346457">
        <w:rPr>
          <w:lang w:eastAsia="ko-KR"/>
        </w:rPr>
        <w:t>will heavily depend on the reliability of the uplink control channel (PUCCH) that carries ACK/NACK feedback. Considering a HARQ based DL transmission with one retransmission, the probability (</w:t>
      </w:r>
      <m:oMath>
        <m:r>
          <w:rPr>
            <w:rFonts w:ascii="Cambria Math" w:hAnsi="Cambria Math"/>
          </w:rPr>
          <m:t>P</m:t>
        </m:r>
      </m:oMath>
      <w:r w:rsidRPr="00346457">
        <w:rPr>
          <w:lang w:eastAsia="ko-KR"/>
        </w:rPr>
        <w:t>) of successfully delivering a packet is given by</w:t>
      </w:r>
    </w:p>
    <w:p w:rsidR="00353E65" w:rsidRPr="00346457" w:rsidRDefault="00353E65" w:rsidP="00353E65">
      <w:pPr>
        <w:jc w:val="center"/>
      </w:pPr>
      <m:oMath>
        <m:r>
          <w:rPr>
            <w:rFonts w:ascii="Cambria Math" w:hAnsi="Cambria Math"/>
          </w:rPr>
          <m:t>P=</m:t>
        </m:r>
        <m:limLow>
          <m:limLowPr>
            <m:ctrlPr>
              <w:rPr>
                <w:rFonts w:ascii="Cambria Math" w:hAnsi="Cambria Math"/>
                <w:i/>
              </w:rPr>
            </m:ctrlPr>
          </m:limLowPr>
          <m:e>
            <m:groupChr>
              <m:groupChrPr>
                <m:ctrlPr>
                  <w:rPr>
                    <w:rFonts w:ascii="Cambria Math" w:hAnsi="Cambria Math"/>
                    <w:i/>
                  </w:rPr>
                </m:ctrlPr>
              </m:groupChrPr>
              <m:e>
                <m:sSub>
                  <m:sSubPr>
                    <m:ctrlPr>
                      <w:rPr>
                        <w:rFonts w:ascii="Cambria Math" w:hAnsi="Cambria Math"/>
                        <w:i/>
                      </w:rPr>
                    </m:ctrlPr>
                  </m:sSubPr>
                  <m:e>
                    <m:r>
                      <w:rPr>
                        <w:rFonts w:ascii="Cambria Math" w:hAnsi="Cambria Math"/>
                      </w:rPr>
                      <m:t>P</m:t>
                    </m:r>
                  </m:e>
                  <m:sub>
                    <m:r>
                      <w:rPr>
                        <w:rFonts w:ascii="Cambria Math" w:hAnsi="Cambria Math"/>
                      </w:rPr>
                      <m:t>PDCCH</m:t>
                    </m:r>
                  </m:sub>
                </m:sSub>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e>
            </m:groupChr>
          </m:e>
          <m:lim>
            <m:eqArr>
              <m:eqArrPr>
                <m:ctrlPr>
                  <w:rPr>
                    <w:rFonts w:ascii="Cambria Math" w:hAnsi="Cambria Math"/>
                    <w:i/>
                    <w:lang w:eastAsia="ko-KR"/>
                  </w:rPr>
                </m:ctrlPr>
              </m:eqArrPr>
              <m:e>
                <m:r>
                  <w:rPr>
                    <w:rFonts w:ascii="Cambria Math" w:hAnsi="Cambria Math"/>
                    <w:lang w:eastAsia="ko-KR"/>
                  </w:rPr>
                  <m:t>Successful</m:t>
                </m:r>
                <m:r>
                  <w:rPr>
                    <w:rFonts w:ascii="Cambria Math"/>
                    <w:lang w:eastAsia="ko-KR"/>
                  </w:rPr>
                  <m:t xml:space="preserve"> </m:t>
                </m:r>
                <m:r>
                  <w:rPr>
                    <w:rFonts w:ascii="Cambria Math" w:hAnsi="Cambria Math"/>
                  </w:rPr>
                  <m:t>reception</m:t>
                </m:r>
                <m:ctrlPr>
                  <w:rPr>
                    <w:rFonts w:ascii="Cambria Math" w:hAnsi="Cambria Math"/>
                    <w:i/>
                  </w:rPr>
                </m:ctrlPr>
              </m:e>
              <m:e>
                <m:r>
                  <w:rPr>
                    <w:rFonts w:ascii="Cambria Math" w:hAnsi="Cambria Math"/>
                  </w:rPr>
                  <m:t>from 1st trans.</m:t>
                </m:r>
                <m:ctrlPr>
                  <w:rPr>
                    <w:rFonts w:ascii="Cambria Math" w:hAnsi="Cambria Math"/>
                    <w:i/>
                  </w:rPr>
                </m:ctrlPr>
              </m:e>
            </m:eqArr>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PDCCH</m:t>
                        </m:r>
                      </m:sub>
                    </m:sSub>
                  </m:e>
                </m:d>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DTX→ACK</m:t>
                        </m:r>
                      </m:sub>
                    </m:sSub>
                  </m:e>
                </m:d>
                <m:sSub>
                  <m:sSubPr>
                    <m:ctrlPr>
                      <w:rPr>
                        <w:rFonts w:ascii="Cambria Math" w:hAnsi="Cambria Math"/>
                        <w:i/>
                      </w:rPr>
                    </m:ctrlPr>
                  </m:sSubPr>
                  <m:e>
                    <m:r>
                      <w:rPr>
                        <w:rFonts w:ascii="Cambria Math" w:hAnsi="Cambria Math"/>
                      </w:rPr>
                      <m:t>P</m:t>
                    </m:r>
                  </m:e>
                  <m:sub>
                    <m:r>
                      <w:rPr>
                        <w:rFonts w:ascii="Cambria Math" w:hAnsi="Cambria Math"/>
                      </w:rPr>
                      <m:t>PDCCH,Re-Tx</m:t>
                    </m:r>
                  </m:sub>
                </m:sSub>
                <m:sSubSup>
                  <m:sSubSupPr>
                    <m:ctrlPr>
                      <w:rPr>
                        <w:rFonts w:ascii="Cambria Math" w:hAnsi="Cambria Math"/>
                        <w:i/>
                      </w:rPr>
                    </m:ctrlPr>
                  </m:sSubSupPr>
                  <m:e>
                    <m:r>
                      <w:rPr>
                        <w:rFonts w:ascii="Cambria Math" w:hAnsi="Cambria Math"/>
                      </w:rPr>
                      <m:t>P</m:t>
                    </m:r>
                  </m:e>
                  <m:sub>
                    <m:r>
                      <w:rPr>
                        <w:rFonts w:ascii="Cambria Math" w:hAnsi="Cambria Math"/>
                      </w:rPr>
                      <m:t>PDSCH,  Re-Tx</m:t>
                    </m:r>
                  </m:sub>
                  <m:sup>
                    <m:r>
                      <w:rPr>
                        <w:rFonts w:ascii="Cambria Math" w:hAnsi="Cambria Math"/>
                      </w:rPr>
                      <m:t>1</m:t>
                    </m:r>
                  </m:sup>
                </m:sSubSup>
              </m:e>
            </m:groupChr>
          </m:e>
          <m:lim>
            <m:r>
              <w:rPr>
                <w:rFonts w:ascii="Cambria Math" w:hAnsi="Cambria Math"/>
                <w:lang w:eastAsia="ko-KR"/>
              </w:rPr>
              <m:t>Successful</m:t>
            </m:r>
            <m:r>
              <w:rPr>
                <w:rFonts w:ascii="Cambria Math"/>
                <w:lang w:eastAsia="ko-KR"/>
              </w:rPr>
              <m:t xml:space="preserve"> </m:t>
            </m:r>
            <m:r>
              <w:rPr>
                <w:rFonts w:ascii="Cambria Math" w:hAnsi="Cambria Math"/>
              </w:rPr>
              <m:t xml:space="preserve">reception after 1st PDCCH </m:t>
            </m:r>
            <m:r>
              <w:rPr>
                <w:rFonts w:ascii="Cambria Math" w:hAnsi="Cambria Math"/>
                <w:lang w:eastAsia="ko-KR"/>
              </w:rPr>
              <m:t>failure</m:t>
            </m:r>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sSub>
                  <m:sSubPr>
                    <m:ctrlPr>
                      <w:rPr>
                        <w:rFonts w:ascii="Cambria Math" w:hAnsi="Cambria Math"/>
                        <w:i/>
                      </w:rPr>
                    </m:ctrlPr>
                  </m:sSubPr>
                  <m:e>
                    <m:r>
                      <w:rPr>
                        <w:rFonts w:ascii="Cambria Math" w:hAnsi="Cambria Math"/>
                      </w:rPr>
                      <m:t>P</m:t>
                    </m:r>
                  </m:e>
                  <m:sub>
                    <m:r>
                      <w:rPr>
                        <w:rFonts w:ascii="Cambria Math" w:hAnsi="Cambria Math"/>
                      </w:rPr>
                      <m:t>PDCCH</m:t>
                    </m:r>
                  </m:sub>
                </m:sSub>
                <m:d>
                  <m:dPr>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e>
                </m:d>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NACK→ACK</m:t>
                        </m:r>
                      </m:sub>
                    </m:sSub>
                  </m:e>
                </m:d>
                <m:sSub>
                  <m:sSubPr>
                    <m:ctrlPr>
                      <w:rPr>
                        <w:rFonts w:ascii="Cambria Math" w:hAnsi="Cambria Math"/>
                        <w:i/>
                      </w:rPr>
                    </m:ctrlPr>
                  </m:sSubPr>
                  <m:e>
                    <m:r>
                      <w:rPr>
                        <w:rFonts w:ascii="Cambria Math" w:hAnsi="Cambria Math"/>
                      </w:rPr>
                      <m:t>P</m:t>
                    </m:r>
                  </m:e>
                  <m:sub>
                    <m:r>
                      <w:rPr>
                        <w:rFonts w:ascii="Cambria Math" w:hAnsi="Cambria Math"/>
                      </w:rPr>
                      <m:t>PDCCH,Re-Tx</m:t>
                    </m:r>
                  </m:sub>
                </m:sSub>
                <m:sSubSup>
                  <m:sSubSupPr>
                    <m:ctrlPr>
                      <w:rPr>
                        <w:rFonts w:ascii="Cambria Math" w:hAnsi="Cambria Math"/>
                        <w:i/>
                      </w:rPr>
                    </m:ctrlPr>
                  </m:sSubSupPr>
                  <m:e>
                    <m:r>
                      <w:rPr>
                        <w:rFonts w:ascii="Cambria Math" w:hAnsi="Cambria Math"/>
                      </w:rPr>
                      <m:t>P</m:t>
                    </m:r>
                  </m:e>
                  <m:sub>
                    <m:r>
                      <w:rPr>
                        <w:rFonts w:ascii="Cambria Math" w:hAnsi="Cambria Math"/>
                      </w:rPr>
                      <m:t>PDSCH,Re-Tx</m:t>
                    </m:r>
                  </m:sub>
                  <m:sup>
                    <m:r>
                      <w:rPr>
                        <w:rFonts w:ascii="Cambria Math" w:hAnsi="Cambria Math"/>
                      </w:rPr>
                      <m:t>2</m:t>
                    </m:r>
                  </m:sup>
                </m:sSubSup>
              </m:e>
            </m:groupChr>
          </m:e>
          <m:lim>
            <m:r>
              <w:rPr>
                <w:rFonts w:ascii="Cambria Math" w:hAnsi="Cambria Math"/>
              </w:rPr>
              <m:t xml:space="preserve">Successful reception after 1st PDSCH </m:t>
            </m:r>
            <m:r>
              <w:rPr>
                <w:rFonts w:ascii="Cambria Math" w:hAnsi="Cambria Math"/>
                <w:lang w:eastAsia="ko-KR"/>
              </w:rPr>
              <m:t>failure</m:t>
            </m:r>
          </m:lim>
        </m:limLow>
        <m:r>
          <w:rPr>
            <w:rFonts w:ascii="Cambria Math" w:hAnsi="Cambria Math"/>
          </w:rPr>
          <m:t>,</m:t>
        </m:r>
      </m:oMath>
      <w:r w:rsidRPr="00346457">
        <w:t xml:space="preserve">                   (1)</w:t>
      </w:r>
    </w:p>
    <w:p w:rsidR="00353E65" w:rsidRPr="00346457" w:rsidRDefault="00353E65" w:rsidP="00353E65">
      <w:pPr>
        <w:jc w:val="both"/>
      </w:pPr>
      <w:r w:rsidRPr="00346457">
        <w:rPr>
          <w:lang w:eastAsia="ko-KR"/>
        </w:rPr>
        <w:t xml:space="preserve">where </w:t>
      </w:r>
      <m:oMath>
        <m:sSub>
          <m:sSubPr>
            <m:ctrlPr>
              <w:rPr>
                <w:rFonts w:ascii="Cambria Math" w:hAnsi="Cambria Math"/>
                <w:i/>
              </w:rPr>
            </m:ctrlPr>
          </m:sSubPr>
          <m:e>
            <m:r>
              <w:rPr>
                <w:rFonts w:ascii="Cambria Math" w:hAnsi="Cambria Math"/>
              </w:rPr>
              <m:t>P</m:t>
            </m:r>
          </m:e>
          <m:sub>
            <m:r>
              <w:rPr>
                <w:rFonts w:ascii="Cambria Math" w:hAnsi="Cambria Math"/>
              </w:rPr>
              <m:t>PDCCH</m:t>
            </m:r>
          </m:sub>
        </m:sSub>
      </m:oMath>
      <w:r w:rsidRPr="00346457">
        <w:t xml:space="preserve"> is the probability of successfully decoding the PDCCH, </w:t>
      </w:r>
      <m:oMath>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oMath>
      <w:r w:rsidRPr="00346457">
        <w:t xml:space="preserve"> is the probability of successfully decoding the PDSCH transmission without soft combining, </w:t>
      </w:r>
      <m:oMath>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2</m:t>
            </m:r>
          </m:sup>
        </m:sSubSup>
      </m:oMath>
      <w:r w:rsidRPr="00346457">
        <w:t xml:space="preserve"> is the probability of successfully decoding the PDSCH transmission with soft combining. </w:t>
      </w:r>
      <m:oMath>
        <m:sSub>
          <m:sSubPr>
            <m:ctrlPr>
              <w:rPr>
                <w:rFonts w:ascii="Cambria Math" w:hAnsi="Cambria Math"/>
                <w:i/>
              </w:rPr>
            </m:ctrlPr>
          </m:sSubPr>
          <m:e>
            <m:r>
              <w:rPr>
                <w:rFonts w:ascii="Cambria Math" w:hAnsi="Cambria Math"/>
              </w:rPr>
              <m:t>P</m:t>
            </m:r>
          </m:e>
          <m:sub>
            <m:r>
              <w:rPr>
                <w:rFonts w:ascii="Cambria Math" w:hAnsi="Cambria Math"/>
              </w:rPr>
              <m:t>DTX→ACK</m:t>
            </m:r>
          </m:sub>
        </m:sSub>
      </m:oMath>
      <w:r w:rsidRPr="00346457">
        <w:t xml:space="preserve"> (resp. </w:t>
      </w:r>
      <m:oMath>
        <m:sSub>
          <m:sSubPr>
            <m:ctrlPr>
              <w:rPr>
                <w:rFonts w:ascii="Cambria Math" w:hAnsi="Cambria Math"/>
                <w:i/>
              </w:rPr>
            </m:ctrlPr>
          </m:sSubPr>
          <m:e>
            <m:r>
              <w:rPr>
                <w:rFonts w:ascii="Cambria Math" w:hAnsi="Cambria Math"/>
              </w:rPr>
              <m:t>P</m:t>
            </m:r>
          </m:e>
          <m:sub>
            <m:r>
              <w:rPr>
                <w:rFonts w:ascii="Cambria Math" w:hAnsi="Cambria Math"/>
              </w:rPr>
              <m:t>NACK→ACK</m:t>
            </m:r>
          </m:sub>
        </m:sSub>
      </m:oMath>
      <w:r w:rsidRPr="00346457">
        <w:t>) are the probabilities of falsely detecting DTX (resp. NACK) as ACK at the gNB. As it can be seen from (1), the successful detection of uplink DTX and NACK at the gNB is essential for the reliability and latency of HARQ based DL transmission. Thus, design of PUCCH should ensure very low impact of DTX-to-ACK and NACK-to-ACK errors. Missed ACK error (i.e. ACK-to-DTX) results in unnecessary retransmission, but does not affect the reliability of HARQ based DL transmission. However, missed ACK errors need to be kept low to preserve the spectral efficiency. To avoid unnecessary retransmissions, missed ACK target similar to LTE should be considered, which is 10</w:t>
      </w:r>
      <w:r w:rsidRPr="00346457">
        <w:rPr>
          <w:vertAlign w:val="superscript"/>
        </w:rPr>
        <w:t>-2</w:t>
      </w:r>
      <w:r w:rsidRPr="00346457">
        <w:t>.</w:t>
      </w:r>
    </w:p>
    <w:p w:rsidR="00353E65" w:rsidRPr="00346457" w:rsidRDefault="00353E65" w:rsidP="00353E65">
      <w:pPr>
        <w:jc w:val="both"/>
      </w:pPr>
      <w:r w:rsidRPr="00346457">
        <w:t>Comparing the contributions of the DTX-to-ACK and NACK-to-ACK errors, we can see that DTX-to-ACK errors can only occur when PDCCH detection fails, while the NACK-to-ACK errors occur when the PDSCH decoding fails. For LTE PDCCH BLER target was ~ 10</w:t>
      </w:r>
      <w:r w:rsidRPr="00346457">
        <w:rPr>
          <w:vertAlign w:val="superscript"/>
        </w:rPr>
        <w:t>-2</w:t>
      </w:r>
      <w:r w:rsidRPr="00346457">
        <w:t xml:space="preserve"> and PDSCH BLER target was ~ 10</w:t>
      </w:r>
      <w:r w:rsidRPr="00346457">
        <w:rPr>
          <w:vertAlign w:val="superscript"/>
        </w:rPr>
        <w:t>-1</w:t>
      </w:r>
      <w:r w:rsidRPr="00346457">
        <w:t>. For URLLC similar asymmetry between PDCCH BLER and PDSCH BBLER can be expected with a PDCCH BLER target between 10</w:t>
      </w:r>
      <w:r w:rsidRPr="00346457">
        <w:rPr>
          <w:vertAlign w:val="superscript"/>
        </w:rPr>
        <w:t>-6</w:t>
      </w:r>
      <w:r w:rsidRPr="00346457">
        <w:t xml:space="preserve"> and 10</w:t>
      </w:r>
      <w:r w:rsidRPr="00346457">
        <w:rPr>
          <w:vertAlign w:val="superscript"/>
        </w:rPr>
        <w:t xml:space="preserve">-3 </w:t>
      </w:r>
      <w:r w:rsidRPr="00346457">
        <w:t>and a larger PDSCH BLER target potentially between 10</w:t>
      </w:r>
      <w:r w:rsidRPr="00346457">
        <w:rPr>
          <w:vertAlign w:val="superscript"/>
        </w:rPr>
        <w:t>-1</w:t>
      </w:r>
      <w:r w:rsidRPr="00346457">
        <w:t xml:space="preserve"> and 10</w:t>
      </w:r>
      <w:r w:rsidRPr="00346457">
        <w:rPr>
          <w:vertAlign w:val="superscript"/>
        </w:rPr>
        <w:t>-3</w:t>
      </w:r>
      <w:r w:rsidRPr="00346457">
        <w:t xml:space="preserve">, we can therefore expect that for URLLC the NACK-to-ACK to be more critical than the DTX-to-ACK errors. </w:t>
      </w:r>
    </w:p>
    <w:p w:rsidR="00353E65" w:rsidRPr="00346457" w:rsidRDefault="00353E65" w:rsidP="00353E65">
      <w:pPr>
        <w:jc w:val="both"/>
      </w:pPr>
      <w:r w:rsidRPr="00346457">
        <w:t>In this contribution, we focus on methods to enhance the PUCCH performance in terms of missed ACK and NACK-to-ACK errors. For the analysis we consider a fixed DTX-to-ACK error probability of 10</w:t>
      </w:r>
      <w:r w:rsidRPr="00346457">
        <w:rPr>
          <w:vertAlign w:val="superscript"/>
        </w:rPr>
        <w:t>-2</w:t>
      </w:r>
      <w:r w:rsidRPr="00346457">
        <w:t>, a missed ACK target of 10</w:t>
      </w:r>
      <w:r w:rsidRPr="00346457">
        <w:rPr>
          <w:vertAlign w:val="superscript"/>
        </w:rPr>
        <w:t>-2</w:t>
      </w:r>
      <w:r w:rsidRPr="00346457">
        <w:t xml:space="preserve"> and a NACK-to-ACK target ≤10</w:t>
      </w:r>
      <w:r w:rsidRPr="00346457">
        <w:rPr>
          <w:vertAlign w:val="superscript"/>
        </w:rPr>
        <w:t>-4</w:t>
      </w:r>
      <w:r w:rsidRPr="00173FA0">
        <w:t>.</w:t>
      </w:r>
      <w:r>
        <w:t xml:space="preserve"> </w:t>
      </w:r>
      <w:r w:rsidRPr="00346457">
        <w:rPr>
          <w:lang w:eastAsia="ko-KR"/>
        </w:rPr>
        <w:t xml:space="preserve">Given the low latency requirements for URLLC, </w:t>
      </w:r>
      <w:r w:rsidRPr="00346457">
        <w:rPr>
          <w:rFonts w:eastAsia="MS Mincho"/>
          <w:lang w:eastAsia="ja-JP"/>
        </w:rPr>
        <w:t xml:space="preserve">PUCCH format_0 </w:t>
      </w:r>
      <w:r w:rsidRPr="00346457">
        <w:rPr>
          <w:lang w:eastAsia="ko-KR"/>
        </w:rPr>
        <w:t xml:space="preserve">can be considered the most relevant for URLLC </w:t>
      </w:r>
      <w:r w:rsidRPr="00346457">
        <w:rPr>
          <w:rFonts w:eastAsia="MS Mincho" w:hint="eastAsia"/>
          <w:lang w:eastAsia="ja-JP"/>
        </w:rPr>
        <w:t>scenario</w:t>
      </w:r>
      <w:r w:rsidRPr="00346457">
        <w:rPr>
          <w:lang w:eastAsia="ko-KR"/>
        </w:rPr>
        <w:t xml:space="preserve">. The main approaches to enhance the reliability of </w:t>
      </w:r>
      <w:r w:rsidRPr="00346457">
        <w:rPr>
          <w:rFonts w:eastAsia="MS Mincho"/>
          <w:lang w:eastAsia="ja-JP"/>
        </w:rPr>
        <w:t xml:space="preserve">PUCCH </w:t>
      </w:r>
      <w:r w:rsidRPr="00346457">
        <w:rPr>
          <w:lang w:eastAsia="ko-KR"/>
        </w:rPr>
        <w:t>are receive diversity, time repetition and frequency hopping.</w:t>
      </w:r>
    </w:p>
    <w:p w:rsidR="00353E65" w:rsidRPr="00346457" w:rsidRDefault="00353E65" w:rsidP="00353E65">
      <w:pPr>
        <w:pStyle w:val="Heading2"/>
      </w:pPr>
      <w:r w:rsidRPr="00346457">
        <w:t>Evaluation of missed-ACK and NACK-to-ACK errors</w:t>
      </w:r>
    </w:p>
    <w:p w:rsidR="00353E65" w:rsidRPr="00346457" w:rsidRDefault="00353E65" w:rsidP="00353E65">
      <w:pPr>
        <w:jc w:val="both"/>
        <w:rPr>
          <w:lang w:eastAsia="ko-KR"/>
        </w:rPr>
      </w:pPr>
      <w:r w:rsidRPr="00346457">
        <w:rPr>
          <w:lang w:eastAsia="ko-KR"/>
        </w:rPr>
        <w:t xml:space="preserve">Here we show the performance of </w:t>
      </w:r>
      <w:r w:rsidRPr="00346457">
        <w:rPr>
          <w:rFonts w:eastAsia="MS Mincho"/>
          <w:lang w:eastAsia="ja-JP"/>
        </w:rPr>
        <w:t>PUCCH format_0</w:t>
      </w:r>
      <w:r w:rsidRPr="00346457">
        <w:rPr>
          <w:lang w:eastAsia="ko-KR"/>
        </w:rPr>
        <w:t xml:space="preserve"> with different number of receive antennas. Simulation parameters are provided in the </w:t>
      </w:r>
      <w:r w:rsidRPr="00346457">
        <w:rPr>
          <w:lang w:eastAsia="ko-KR"/>
        </w:rPr>
        <w:fldChar w:fldCharType="begin"/>
      </w:r>
      <w:r w:rsidRPr="00346457">
        <w:rPr>
          <w:lang w:eastAsia="ko-KR"/>
        </w:rPr>
        <w:instrText xml:space="preserve"> REF _Ref490211503 \h  \* MERGEFORMAT </w:instrText>
      </w:r>
      <w:r w:rsidRPr="00346457">
        <w:rPr>
          <w:lang w:eastAsia="ko-KR"/>
        </w:rPr>
      </w:r>
      <w:r w:rsidRPr="00346457">
        <w:rPr>
          <w:lang w:eastAsia="ko-KR"/>
        </w:rPr>
        <w:fldChar w:fldCharType="separate"/>
      </w:r>
      <w:r w:rsidR="000B7A42" w:rsidRPr="00346457">
        <w:t xml:space="preserve">Table </w:t>
      </w:r>
      <w:r w:rsidR="000B7A42" w:rsidRPr="000B7A42">
        <w:rPr>
          <w:noProof/>
        </w:rPr>
        <w:t>2</w:t>
      </w:r>
      <w:r w:rsidRPr="00346457">
        <w:rPr>
          <w:lang w:eastAsia="ko-KR"/>
        </w:rPr>
        <w:fldChar w:fldCharType="end"/>
      </w:r>
      <w:r w:rsidRPr="00346457">
        <w:rPr>
          <w:lang w:eastAsia="ko-KR"/>
        </w:rPr>
        <w:t xml:space="preserve"> in </w:t>
      </w:r>
      <w:r w:rsidRPr="00346457">
        <w:rPr>
          <w:lang w:eastAsia="ko-KR"/>
        </w:rPr>
        <w:fldChar w:fldCharType="begin"/>
      </w:r>
      <w:r w:rsidRPr="00346457">
        <w:rPr>
          <w:lang w:eastAsia="ko-KR"/>
        </w:rPr>
        <w:instrText xml:space="preserve"> REF _Ref528256778 \h  \* MERGEFORMAT </w:instrText>
      </w:r>
      <w:r w:rsidRPr="00346457">
        <w:rPr>
          <w:lang w:eastAsia="ko-KR"/>
        </w:rPr>
      </w:r>
      <w:r w:rsidRPr="00346457">
        <w:rPr>
          <w:lang w:eastAsia="ko-KR"/>
        </w:rPr>
        <w:fldChar w:fldCharType="separate"/>
      </w:r>
      <w:r w:rsidR="000B7A42" w:rsidRPr="00346457">
        <w:rPr>
          <w:lang w:val="en-US" w:eastAsia="zh-TW"/>
        </w:rPr>
        <w:t>Appendix A</w:t>
      </w:r>
      <w:r w:rsidRPr="00346457">
        <w:rPr>
          <w:lang w:eastAsia="ko-KR"/>
        </w:rPr>
        <w:fldChar w:fldCharType="end"/>
      </w:r>
      <w:r w:rsidRPr="00346457">
        <w:rPr>
          <w:lang w:eastAsia="ko-KR"/>
        </w:rPr>
        <w:t xml:space="preserve">. </w:t>
      </w:r>
      <w:r w:rsidRPr="00346457">
        <w:rPr>
          <w:lang w:eastAsia="ko-KR"/>
        </w:rPr>
        <w:fldChar w:fldCharType="begin"/>
      </w:r>
      <w:r w:rsidRPr="00346457">
        <w:rPr>
          <w:lang w:eastAsia="ko-KR"/>
        </w:rPr>
        <w:instrText xml:space="preserve"> REF _Ref528760652 \h </w:instrText>
      </w:r>
      <w:r>
        <w:rPr>
          <w:lang w:eastAsia="ko-KR"/>
        </w:rPr>
        <w:instrText xml:space="preserve"> \* MERGEFORMAT </w:instrText>
      </w:r>
      <w:r w:rsidRPr="00346457">
        <w:rPr>
          <w:lang w:eastAsia="ko-KR"/>
        </w:rPr>
      </w:r>
      <w:r w:rsidRPr="00346457">
        <w:rPr>
          <w:lang w:eastAsia="ko-KR"/>
        </w:rPr>
        <w:fldChar w:fldCharType="separate"/>
      </w:r>
      <w:r w:rsidR="000B7A42" w:rsidRPr="00346457">
        <w:t xml:space="preserve">Figure </w:t>
      </w:r>
      <w:r w:rsidR="000B7A42" w:rsidRPr="00293D5D">
        <w:rPr>
          <w:noProof/>
        </w:rPr>
        <w:t>4</w:t>
      </w:r>
      <w:r w:rsidRPr="00346457">
        <w:rPr>
          <w:lang w:eastAsia="ko-KR"/>
        </w:rPr>
        <w:fldChar w:fldCharType="end"/>
      </w:r>
      <w:r w:rsidRPr="00346457">
        <w:rPr>
          <w:lang w:eastAsia="ko-KR"/>
        </w:rPr>
        <w:t xml:space="preserve"> shows the missed ACK and NACK-to-ACK errors with number of </w:t>
      </w:r>
      <w:r w:rsidRPr="00346457">
        <w:rPr>
          <w:lang w:eastAsia="ko-KR"/>
        </w:rPr>
        <w:lastRenderedPageBreak/>
        <w:t>receive antennas 1, 2 and 4. Increasing the number of receive antennas enhances the PUCCH reliability. Further enhancements can be achieved with repetition and frequency hopping.</w:t>
      </w:r>
    </w:p>
    <w:p w:rsidR="00353E65" w:rsidRPr="00346457" w:rsidRDefault="00353E65" w:rsidP="00353E65">
      <w:pPr>
        <w:spacing w:after="120"/>
        <w:jc w:val="center"/>
      </w:pPr>
      <w:r w:rsidRPr="00346457">
        <w:rPr>
          <w:noProof/>
          <w:lang w:eastAsia="en-GB"/>
        </w:rPr>
        <w:drawing>
          <wp:inline distT="0" distB="0" distL="0" distR="0" wp14:anchorId="7AD3E3DE" wp14:editId="2DD9AA18">
            <wp:extent cx="2883210" cy="216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3210" cy="2160000"/>
                    </a:xfrm>
                    <a:prstGeom prst="rect">
                      <a:avLst/>
                    </a:prstGeom>
                    <a:noFill/>
                    <a:ln>
                      <a:noFill/>
                    </a:ln>
                  </pic:spPr>
                </pic:pic>
              </a:graphicData>
            </a:graphic>
          </wp:inline>
        </w:drawing>
      </w:r>
      <w:r w:rsidRPr="00346457">
        <w:t xml:space="preserve">         </w:t>
      </w:r>
      <w:r w:rsidRPr="00346457">
        <w:rPr>
          <w:noProof/>
          <w:lang w:eastAsia="en-GB"/>
        </w:rPr>
        <w:drawing>
          <wp:inline distT="0" distB="0" distL="0" distR="0" wp14:anchorId="125F2AAC" wp14:editId="67F4B4B1">
            <wp:extent cx="2931264" cy="2196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31264" cy="2196000"/>
                    </a:xfrm>
                    <a:prstGeom prst="rect">
                      <a:avLst/>
                    </a:prstGeom>
                    <a:noFill/>
                    <a:ln>
                      <a:noFill/>
                    </a:ln>
                  </pic:spPr>
                </pic:pic>
              </a:graphicData>
            </a:graphic>
          </wp:inline>
        </w:drawing>
      </w:r>
    </w:p>
    <w:p w:rsidR="00353E65" w:rsidRPr="00346457" w:rsidRDefault="00353E65" w:rsidP="00353E65">
      <w:pPr>
        <w:pStyle w:val="Caption"/>
        <w:jc w:val="center"/>
        <w:rPr>
          <w:b w:val="0"/>
        </w:rPr>
      </w:pPr>
      <w:bookmarkStart w:id="7" w:name="_Ref528760652"/>
      <w:r w:rsidRPr="00346457">
        <w:rPr>
          <w:b w:val="0"/>
        </w:rPr>
        <w:t xml:space="preserve">Figure </w:t>
      </w:r>
      <w:r w:rsidRPr="00346457">
        <w:rPr>
          <w:b w:val="0"/>
        </w:rPr>
        <w:fldChar w:fldCharType="begin"/>
      </w:r>
      <w:r w:rsidRPr="00346457">
        <w:rPr>
          <w:b w:val="0"/>
        </w:rPr>
        <w:instrText xml:space="preserve"> SEQ Figure \* ARABIC </w:instrText>
      </w:r>
      <w:r w:rsidRPr="00346457">
        <w:rPr>
          <w:b w:val="0"/>
        </w:rPr>
        <w:fldChar w:fldCharType="separate"/>
      </w:r>
      <w:r w:rsidR="000B7A42">
        <w:rPr>
          <w:b w:val="0"/>
          <w:noProof/>
        </w:rPr>
        <w:t>4</w:t>
      </w:r>
      <w:r w:rsidRPr="00346457">
        <w:rPr>
          <w:b w:val="0"/>
        </w:rPr>
        <w:fldChar w:fldCharType="end"/>
      </w:r>
      <w:bookmarkEnd w:id="7"/>
      <w:r w:rsidRPr="00346457">
        <w:rPr>
          <w:b w:val="0"/>
        </w:rPr>
        <w:t xml:space="preserve">: Missed ACK and NACK-to-ACK error rates for </w:t>
      </w:r>
      <w:r w:rsidRPr="00346457">
        <w:rPr>
          <w:rFonts w:eastAsia="MS Mincho"/>
          <w:b w:val="0"/>
          <w:lang w:eastAsia="ja-JP"/>
        </w:rPr>
        <w:t>PUCCH format_0</w:t>
      </w:r>
      <w:r w:rsidRPr="00346457">
        <w:rPr>
          <w:b w:val="0"/>
        </w:rPr>
        <w:t>, 2PRBs</w:t>
      </w:r>
    </w:p>
    <w:p w:rsidR="00353E65" w:rsidRPr="00346457" w:rsidRDefault="00353E65" w:rsidP="00353E65">
      <w:pPr>
        <w:jc w:val="both"/>
      </w:pPr>
      <w:r w:rsidRPr="00346457">
        <w:fldChar w:fldCharType="begin"/>
      </w:r>
      <w:r w:rsidRPr="00346457">
        <w:instrText xml:space="preserve"> REF _Ref528256838 \h  \* MERGEFORMAT </w:instrText>
      </w:r>
      <w:r w:rsidRPr="00346457">
        <w:fldChar w:fldCharType="separate"/>
      </w:r>
      <w:r w:rsidR="000B7A42" w:rsidRPr="00346457">
        <w:t xml:space="preserve">Table </w:t>
      </w:r>
      <w:r w:rsidR="000B7A42" w:rsidRPr="000B7A42">
        <w:rPr>
          <w:noProof/>
        </w:rPr>
        <w:t>1</w:t>
      </w:r>
      <w:r w:rsidRPr="00346457">
        <w:fldChar w:fldCharType="end"/>
      </w:r>
      <w:r w:rsidRPr="00346457">
        <w:t xml:space="preserve"> lists the required SNR for achieving a given PUCCH reliability target. It can be seen that one receive antenna at the gNB is not enough to achieve the required performance targets when PUSCH is used. Furthermore, the required SNR for achieving the target NACK-to-ACK error rate is generally higher than the required SNR for achieving the target missed ACK rate. This gap gets even larger with lower NACK-to-ACK error rate target. In addition, the gap between the required SNRs for missed ACK and NACK-to-ACK varies based on the system settings (here it is the number of PRBs and number of receive antennas).</w:t>
      </w:r>
    </w:p>
    <w:p w:rsidR="00353E65" w:rsidRPr="00346457" w:rsidRDefault="00353E65" w:rsidP="00353E65">
      <w:pPr>
        <w:pStyle w:val="Caption"/>
        <w:spacing w:after="0"/>
        <w:jc w:val="center"/>
        <w:rPr>
          <w:b w:val="0"/>
        </w:rPr>
      </w:pPr>
      <w:bookmarkStart w:id="8" w:name="_Ref528256838"/>
      <w:r w:rsidRPr="00346457">
        <w:rPr>
          <w:b w:val="0"/>
        </w:rPr>
        <w:t xml:space="preserve">Table </w:t>
      </w:r>
      <w:r w:rsidRPr="00346457">
        <w:rPr>
          <w:b w:val="0"/>
        </w:rPr>
        <w:fldChar w:fldCharType="begin"/>
      </w:r>
      <w:r w:rsidRPr="00346457">
        <w:rPr>
          <w:b w:val="0"/>
        </w:rPr>
        <w:instrText xml:space="preserve"> SEQ Table \* ARABIC </w:instrText>
      </w:r>
      <w:r w:rsidRPr="00346457">
        <w:rPr>
          <w:b w:val="0"/>
        </w:rPr>
        <w:fldChar w:fldCharType="separate"/>
      </w:r>
      <w:r w:rsidR="000B7A42">
        <w:rPr>
          <w:b w:val="0"/>
          <w:noProof/>
        </w:rPr>
        <w:t>1</w:t>
      </w:r>
      <w:r w:rsidRPr="00346457">
        <w:rPr>
          <w:b w:val="0"/>
        </w:rPr>
        <w:fldChar w:fldCharType="end"/>
      </w:r>
      <w:bookmarkEnd w:id="8"/>
      <w:r w:rsidRPr="00346457">
        <w:rPr>
          <w:b w:val="0"/>
        </w:rPr>
        <w:t>: Required SNR (dB) for PUCCH format_0 reliability targets</w:t>
      </w:r>
    </w:p>
    <w:tbl>
      <w:tblPr>
        <w:tblStyle w:val="TableGrid"/>
        <w:tblW w:w="0" w:type="auto"/>
        <w:jc w:val="center"/>
        <w:tblLook w:val="04A0" w:firstRow="1" w:lastRow="0" w:firstColumn="1" w:lastColumn="0" w:noHBand="0" w:noVBand="1"/>
      </w:tblPr>
      <w:tblGrid>
        <w:gridCol w:w="2014"/>
        <w:gridCol w:w="1142"/>
        <w:gridCol w:w="1143"/>
        <w:gridCol w:w="1276"/>
        <w:gridCol w:w="1276"/>
      </w:tblGrid>
      <w:tr w:rsidR="00353E65" w:rsidRPr="00346457" w:rsidTr="00353E65">
        <w:trPr>
          <w:jc w:val="center"/>
        </w:trPr>
        <w:tc>
          <w:tcPr>
            <w:tcW w:w="2014" w:type="dxa"/>
          </w:tcPr>
          <w:p w:rsidR="00353E65" w:rsidRPr="00346457" w:rsidRDefault="00353E65" w:rsidP="00353E65">
            <w:pPr>
              <w:spacing w:before="20" w:after="20"/>
              <w:jc w:val="center"/>
            </w:pPr>
          </w:p>
        </w:tc>
        <w:tc>
          <w:tcPr>
            <w:tcW w:w="2285" w:type="dxa"/>
            <w:gridSpan w:val="2"/>
          </w:tcPr>
          <w:p w:rsidR="00353E65" w:rsidRPr="00346457" w:rsidRDefault="00353E65" w:rsidP="00353E65">
            <w:pPr>
              <w:spacing w:before="20" w:after="20"/>
              <w:jc w:val="center"/>
            </w:pPr>
            <w:r w:rsidRPr="00346457">
              <w:t>1PRB</w:t>
            </w:r>
          </w:p>
        </w:tc>
        <w:tc>
          <w:tcPr>
            <w:tcW w:w="2552" w:type="dxa"/>
            <w:gridSpan w:val="2"/>
          </w:tcPr>
          <w:p w:rsidR="00353E65" w:rsidRPr="00346457" w:rsidRDefault="00353E65" w:rsidP="00353E65">
            <w:pPr>
              <w:spacing w:before="20" w:after="20"/>
              <w:jc w:val="center"/>
            </w:pPr>
            <w:r w:rsidRPr="00346457">
              <w:t>2PRBs</w:t>
            </w:r>
          </w:p>
        </w:tc>
      </w:tr>
      <w:tr w:rsidR="00353E65" w:rsidRPr="00346457" w:rsidTr="00353E65">
        <w:trPr>
          <w:jc w:val="center"/>
        </w:trPr>
        <w:tc>
          <w:tcPr>
            <w:tcW w:w="2014" w:type="dxa"/>
          </w:tcPr>
          <w:p w:rsidR="00353E65" w:rsidRPr="00346457" w:rsidRDefault="00353E65" w:rsidP="00353E65">
            <w:pPr>
              <w:spacing w:before="20" w:after="20"/>
              <w:jc w:val="center"/>
            </w:pPr>
          </w:p>
        </w:tc>
        <w:tc>
          <w:tcPr>
            <w:tcW w:w="1142" w:type="dxa"/>
          </w:tcPr>
          <w:p w:rsidR="00353E65" w:rsidRPr="00346457" w:rsidRDefault="00353E65" w:rsidP="00353E65">
            <w:pPr>
              <w:spacing w:before="20" w:after="20"/>
              <w:jc w:val="center"/>
            </w:pPr>
            <w:r w:rsidRPr="00346457">
              <w:t>nRX = 2</w:t>
            </w:r>
          </w:p>
        </w:tc>
        <w:tc>
          <w:tcPr>
            <w:tcW w:w="1143" w:type="dxa"/>
          </w:tcPr>
          <w:p w:rsidR="00353E65" w:rsidRPr="00346457" w:rsidRDefault="00353E65" w:rsidP="00353E65">
            <w:pPr>
              <w:spacing w:before="20" w:after="20"/>
              <w:jc w:val="center"/>
            </w:pPr>
            <w:r w:rsidRPr="00346457">
              <w:t>nRX = 4</w:t>
            </w:r>
          </w:p>
        </w:tc>
        <w:tc>
          <w:tcPr>
            <w:tcW w:w="1276" w:type="dxa"/>
          </w:tcPr>
          <w:p w:rsidR="00353E65" w:rsidRPr="00346457" w:rsidRDefault="00353E65" w:rsidP="00353E65">
            <w:pPr>
              <w:spacing w:before="20" w:after="20"/>
              <w:jc w:val="center"/>
            </w:pPr>
            <w:r w:rsidRPr="00346457">
              <w:t>nRX = 2</w:t>
            </w:r>
          </w:p>
        </w:tc>
        <w:tc>
          <w:tcPr>
            <w:tcW w:w="1276" w:type="dxa"/>
          </w:tcPr>
          <w:p w:rsidR="00353E65" w:rsidRPr="00346457" w:rsidRDefault="00353E65" w:rsidP="00353E65">
            <w:pPr>
              <w:spacing w:before="20" w:after="20"/>
              <w:jc w:val="center"/>
            </w:pPr>
            <w:r w:rsidRPr="00346457">
              <w:t>nRX = 4</w:t>
            </w:r>
          </w:p>
        </w:tc>
      </w:tr>
      <w:tr w:rsidR="00353E65" w:rsidRPr="00346457" w:rsidTr="00353E65">
        <w:trPr>
          <w:jc w:val="center"/>
        </w:trPr>
        <w:tc>
          <w:tcPr>
            <w:tcW w:w="2014" w:type="dxa"/>
            <w:vAlign w:val="center"/>
          </w:tcPr>
          <w:p w:rsidR="00353E65" w:rsidRPr="00346457" w:rsidRDefault="00353E65" w:rsidP="00353E65">
            <w:pPr>
              <w:spacing w:before="20" w:after="20"/>
              <w:jc w:val="center"/>
            </w:pPr>
            <w:r w:rsidRPr="00346457">
              <w:t>Missed ACK (1%)</w:t>
            </w:r>
          </w:p>
        </w:tc>
        <w:tc>
          <w:tcPr>
            <w:tcW w:w="1142" w:type="dxa"/>
            <w:vAlign w:val="center"/>
          </w:tcPr>
          <w:p w:rsidR="00353E65" w:rsidRPr="00346457" w:rsidRDefault="00353E65" w:rsidP="00353E65">
            <w:pPr>
              <w:spacing w:before="20" w:after="20"/>
              <w:jc w:val="center"/>
            </w:pPr>
            <w:r w:rsidRPr="00346457">
              <w:t>5.8</w:t>
            </w:r>
          </w:p>
        </w:tc>
        <w:tc>
          <w:tcPr>
            <w:tcW w:w="1143" w:type="dxa"/>
            <w:vAlign w:val="center"/>
          </w:tcPr>
          <w:p w:rsidR="00353E65" w:rsidRPr="00346457" w:rsidRDefault="00353E65" w:rsidP="00353E65">
            <w:pPr>
              <w:spacing w:before="20" w:after="20"/>
              <w:jc w:val="center"/>
            </w:pPr>
            <w:r w:rsidRPr="00346457">
              <w:t>0.02</w:t>
            </w:r>
          </w:p>
        </w:tc>
        <w:tc>
          <w:tcPr>
            <w:tcW w:w="1276" w:type="dxa"/>
            <w:vAlign w:val="center"/>
          </w:tcPr>
          <w:p w:rsidR="00353E65" w:rsidRPr="00346457" w:rsidRDefault="00353E65" w:rsidP="00353E65">
            <w:pPr>
              <w:spacing w:before="20" w:after="20"/>
              <w:jc w:val="center"/>
            </w:pPr>
            <w:r w:rsidRPr="00346457">
              <w:t>3</w:t>
            </w:r>
          </w:p>
        </w:tc>
        <w:tc>
          <w:tcPr>
            <w:tcW w:w="1276" w:type="dxa"/>
            <w:vAlign w:val="center"/>
          </w:tcPr>
          <w:p w:rsidR="00353E65" w:rsidRPr="00346457" w:rsidRDefault="00353E65" w:rsidP="00353E65">
            <w:pPr>
              <w:spacing w:before="20" w:after="20"/>
              <w:jc w:val="center"/>
            </w:pPr>
            <w:r w:rsidRPr="00346457">
              <w:t>-2.82</w:t>
            </w:r>
          </w:p>
        </w:tc>
      </w:tr>
      <w:tr w:rsidR="00353E65" w:rsidRPr="00346457" w:rsidTr="00353E65">
        <w:trPr>
          <w:jc w:val="center"/>
        </w:trPr>
        <w:tc>
          <w:tcPr>
            <w:tcW w:w="2014" w:type="dxa"/>
            <w:vAlign w:val="center"/>
          </w:tcPr>
          <w:p w:rsidR="00353E65" w:rsidRPr="00346457" w:rsidRDefault="00353E65" w:rsidP="00353E65">
            <w:pPr>
              <w:spacing w:before="20" w:after="20"/>
              <w:jc w:val="center"/>
            </w:pPr>
            <w:r w:rsidRPr="00346457">
              <w:t>NACK-to-ACK (10</w:t>
            </w:r>
            <w:r w:rsidRPr="00346457">
              <w:rPr>
                <w:vertAlign w:val="superscript"/>
              </w:rPr>
              <w:t>-4</w:t>
            </w:r>
            <w:r w:rsidRPr="00346457">
              <w:t>)</w:t>
            </w:r>
          </w:p>
        </w:tc>
        <w:tc>
          <w:tcPr>
            <w:tcW w:w="1142" w:type="dxa"/>
            <w:vAlign w:val="center"/>
          </w:tcPr>
          <w:p w:rsidR="00353E65" w:rsidRPr="00346457" w:rsidRDefault="00353E65" w:rsidP="00353E65">
            <w:pPr>
              <w:spacing w:before="20" w:after="20"/>
              <w:jc w:val="center"/>
            </w:pPr>
            <w:r w:rsidRPr="00346457">
              <w:t>6.8</w:t>
            </w:r>
          </w:p>
        </w:tc>
        <w:tc>
          <w:tcPr>
            <w:tcW w:w="1143" w:type="dxa"/>
            <w:vAlign w:val="center"/>
          </w:tcPr>
          <w:p w:rsidR="00353E65" w:rsidRPr="00346457" w:rsidRDefault="00353E65" w:rsidP="00353E65">
            <w:pPr>
              <w:spacing w:before="20" w:after="20"/>
              <w:jc w:val="center"/>
            </w:pPr>
            <w:r w:rsidRPr="00346457">
              <w:t>0.7</w:t>
            </w:r>
          </w:p>
        </w:tc>
        <w:tc>
          <w:tcPr>
            <w:tcW w:w="1276" w:type="dxa"/>
            <w:vAlign w:val="center"/>
          </w:tcPr>
          <w:p w:rsidR="00353E65" w:rsidRPr="00346457" w:rsidRDefault="00353E65" w:rsidP="00353E65">
            <w:pPr>
              <w:spacing w:before="20" w:after="20"/>
              <w:jc w:val="center"/>
            </w:pPr>
            <w:r w:rsidRPr="00346457">
              <w:t>3.65</w:t>
            </w:r>
          </w:p>
        </w:tc>
        <w:tc>
          <w:tcPr>
            <w:tcW w:w="1276" w:type="dxa"/>
            <w:vAlign w:val="center"/>
          </w:tcPr>
          <w:p w:rsidR="00353E65" w:rsidRPr="00346457" w:rsidRDefault="00353E65" w:rsidP="00353E65">
            <w:pPr>
              <w:spacing w:before="20" w:after="20"/>
              <w:jc w:val="center"/>
            </w:pPr>
            <w:r w:rsidRPr="00346457">
              <w:t>-2</w:t>
            </w:r>
          </w:p>
        </w:tc>
      </w:tr>
      <w:tr w:rsidR="00353E65" w:rsidRPr="00346457" w:rsidTr="00353E65">
        <w:trPr>
          <w:jc w:val="center"/>
        </w:trPr>
        <w:tc>
          <w:tcPr>
            <w:tcW w:w="2014" w:type="dxa"/>
            <w:vAlign w:val="center"/>
          </w:tcPr>
          <w:p w:rsidR="00353E65" w:rsidRPr="00346457" w:rsidRDefault="00353E65" w:rsidP="00353E65">
            <w:pPr>
              <w:spacing w:before="20" w:after="20"/>
              <w:jc w:val="center"/>
            </w:pPr>
            <w:r w:rsidRPr="00346457">
              <w:t>NACK-to-ACK (10</w:t>
            </w:r>
            <w:r w:rsidRPr="00346457">
              <w:rPr>
                <w:vertAlign w:val="superscript"/>
              </w:rPr>
              <w:t>-5</w:t>
            </w:r>
            <w:r w:rsidRPr="00346457">
              <w:t>)</w:t>
            </w:r>
          </w:p>
        </w:tc>
        <w:tc>
          <w:tcPr>
            <w:tcW w:w="1142" w:type="dxa"/>
            <w:vAlign w:val="center"/>
          </w:tcPr>
          <w:p w:rsidR="00353E65" w:rsidRPr="00346457" w:rsidRDefault="00353E65" w:rsidP="00353E65">
            <w:pPr>
              <w:spacing w:before="20" w:after="20"/>
              <w:jc w:val="center"/>
            </w:pPr>
            <w:r w:rsidRPr="00346457">
              <w:t>12.2</w:t>
            </w:r>
          </w:p>
        </w:tc>
        <w:tc>
          <w:tcPr>
            <w:tcW w:w="1143" w:type="dxa"/>
            <w:vAlign w:val="center"/>
          </w:tcPr>
          <w:p w:rsidR="00353E65" w:rsidRPr="00346457" w:rsidRDefault="00353E65" w:rsidP="00353E65">
            <w:pPr>
              <w:spacing w:before="20" w:after="20"/>
              <w:jc w:val="center"/>
            </w:pPr>
            <w:r w:rsidRPr="00346457">
              <w:t>3.73</w:t>
            </w:r>
          </w:p>
        </w:tc>
        <w:tc>
          <w:tcPr>
            <w:tcW w:w="1276" w:type="dxa"/>
            <w:vAlign w:val="center"/>
          </w:tcPr>
          <w:p w:rsidR="00353E65" w:rsidRPr="00346457" w:rsidRDefault="00353E65" w:rsidP="00353E65">
            <w:pPr>
              <w:spacing w:before="20" w:after="20"/>
              <w:jc w:val="center"/>
            </w:pPr>
            <w:r w:rsidRPr="00346457">
              <w:t>10</w:t>
            </w:r>
          </w:p>
        </w:tc>
        <w:tc>
          <w:tcPr>
            <w:tcW w:w="1276" w:type="dxa"/>
            <w:vAlign w:val="center"/>
          </w:tcPr>
          <w:p w:rsidR="00353E65" w:rsidRPr="00346457" w:rsidRDefault="00353E65" w:rsidP="00353E65">
            <w:pPr>
              <w:spacing w:before="20" w:after="20"/>
              <w:jc w:val="center"/>
            </w:pPr>
            <w:r w:rsidRPr="00346457">
              <w:t>0.2</w:t>
            </w:r>
          </w:p>
        </w:tc>
      </w:tr>
    </w:tbl>
    <w:p w:rsidR="00353E65" w:rsidRPr="00346457" w:rsidRDefault="00353E65" w:rsidP="00353E65">
      <w:pPr>
        <w:spacing w:before="120" w:after="120"/>
        <w:jc w:val="both"/>
        <w:rPr>
          <w:b/>
          <w:i/>
          <w:lang w:val="en-US" w:eastAsia="ko-KR"/>
        </w:rPr>
      </w:pPr>
      <w:r w:rsidRPr="00346457">
        <w:rPr>
          <w:b/>
          <w:i/>
          <w:lang w:val="en-US" w:eastAsia="ko-KR"/>
        </w:rPr>
        <w:t xml:space="preserve">Observation </w:t>
      </w:r>
      <w:r w:rsidR="007E4C48">
        <w:rPr>
          <w:b/>
          <w:i/>
          <w:lang w:val="en-US" w:eastAsia="ko-KR"/>
        </w:rPr>
        <w:t>8</w:t>
      </w:r>
      <w:r w:rsidRPr="00346457">
        <w:rPr>
          <w:b/>
          <w:i/>
          <w:lang w:val="en-US" w:eastAsia="ko-KR"/>
        </w:rPr>
        <w:t>: Receive diversity is essential for enhancing the reliability of PUCCH.</w:t>
      </w:r>
    </w:p>
    <w:p w:rsidR="00353E65" w:rsidRPr="00346457" w:rsidRDefault="00C360E8" w:rsidP="00353E65">
      <w:pPr>
        <w:jc w:val="both"/>
        <w:rPr>
          <w:b/>
          <w:i/>
          <w:lang w:val="en-US" w:eastAsia="ko-KR"/>
        </w:rPr>
      </w:pPr>
      <w:r>
        <w:rPr>
          <w:b/>
          <w:i/>
          <w:lang w:val="en-US" w:eastAsia="ko-KR"/>
        </w:rPr>
        <w:t xml:space="preserve">Observation </w:t>
      </w:r>
      <w:r w:rsidR="007E4C48">
        <w:rPr>
          <w:b/>
          <w:i/>
          <w:lang w:val="en-US" w:eastAsia="ko-KR"/>
        </w:rPr>
        <w:t>9</w:t>
      </w:r>
      <w:r w:rsidR="00353E65" w:rsidRPr="00346457">
        <w:rPr>
          <w:b/>
          <w:i/>
          <w:lang w:val="en-US" w:eastAsia="ko-KR"/>
        </w:rPr>
        <w:t xml:space="preserve">: </w:t>
      </w:r>
      <w:r w:rsidR="00353E65" w:rsidRPr="00346457">
        <w:rPr>
          <w:b/>
          <w:i/>
          <w:lang w:eastAsia="ko-KR"/>
        </w:rPr>
        <w:t>The required SNR for achieving the target NACK-to-ACK error rate is generally higher than the required SNR for achieving the target missed ACK rate</w:t>
      </w:r>
      <w:r w:rsidR="00353E65" w:rsidRPr="00346457">
        <w:rPr>
          <w:b/>
          <w:i/>
          <w:lang w:val="en-US" w:eastAsia="ko-KR"/>
        </w:rPr>
        <w:t>.</w:t>
      </w:r>
    </w:p>
    <w:p w:rsidR="00353E65" w:rsidRPr="00346457" w:rsidRDefault="00BB71F9" w:rsidP="00353E65">
      <w:pPr>
        <w:jc w:val="both"/>
        <w:rPr>
          <w:b/>
          <w:i/>
          <w:lang w:val="en-US" w:eastAsia="ko-KR"/>
        </w:rPr>
      </w:pPr>
      <w:r>
        <w:rPr>
          <w:b/>
          <w:i/>
          <w:lang w:val="en-US" w:eastAsia="ko-KR"/>
        </w:rPr>
        <w:t>Observation 1</w:t>
      </w:r>
      <w:r w:rsidR="007E4C48">
        <w:rPr>
          <w:b/>
          <w:i/>
          <w:lang w:val="en-US" w:eastAsia="ko-KR"/>
        </w:rPr>
        <w:t>0</w:t>
      </w:r>
      <w:r w:rsidR="00353E65" w:rsidRPr="00346457">
        <w:rPr>
          <w:b/>
          <w:i/>
          <w:lang w:val="en-US" w:eastAsia="ko-KR"/>
        </w:rPr>
        <w:t xml:space="preserve">: </w:t>
      </w:r>
      <w:r w:rsidR="00353E65" w:rsidRPr="00346457">
        <w:rPr>
          <w:b/>
          <w:i/>
          <w:lang w:eastAsia="ko-KR"/>
        </w:rPr>
        <w:t xml:space="preserve">The difference between the required SNR for achieving the target missed ACK and NACK-to-ACK error rates depends on the system setting (e.g. number of PRBs and </w:t>
      </w:r>
      <w:r w:rsidR="00353E65" w:rsidRPr="00346457">
        <w:rPr>
          <w:b/>
          <w:i/>
        </w:rPr>
        <w:t xml:space="preserve">number of </w:t>
      </w:r>
      <w:r w:rsidR="00353E65" w:rsidRPr="00346457">
        <w:rPr>
          <w:b/>
          <w:i/>
          <w:lang w:eastAsia="ko-KR"/>
        </w:rPr>
        <w:t>receive antennas)</w:t>
      </w:r>
      <w:r w:rsidR="00353E65" w:rsidRPr="00346457">
        <w:rPr>
          <w:b/>
          <w:i/>
          <w:lang w:val="en-US" w:eastAsia="ko-KR"/>
        </w:rPr>
        <w:t>.</w:t>
      </w:r>
    </w:p>
    <w:p w:rsidR="00353E65" w:rsidRPr="00346457" w:rsidRDefault="00353E65" w:rsidP="00353E65">
      <w:pPr>
        <w:pStyle w:val="Heading2"/>
      </w:pPr>
      <w:r w:rsidRPr="00346457">
        <w:t>Asymmetric NACK and ACK transmissions</w:t>
      </w:r>
    </w:p>
    <w:p w:rsidR="00353E65" w:rsidRPr="00346457" w:rsidRDefault="00353E65" w:rsidP="00353E65">
      <w:pPr>
        <w:jc w:val="both"/>
        <w:rPr>
          <w:lang w:val="en-US" w:eastAsia="ko-KR"/>
        </w:rPr>
      </w:pPr>
      <w:r w:rsidRPr="00346457">
        <w:rPr>
          <w:lang w:val="en-US" w:eastAsia="ko-KR"/>
        </w:rPr>
        <w:t>One option to achieve the reliability targets (missed ACK and NACK-to-ACK errors) for PUCCH is by transmitting the PUCCH with higher power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PUCCH</m:t>
            </m:r>
          </m:sub>
        </m:sSub>
        <m:r>
          <w:rPr>
            <w:rFonts w:ascii="Cambria Math" w:hAnsi="Cambria Math"/>
            <w:lang w:eastAsia="ko-KR"/>
          </w:rPr>
          <m:t>)</m:t>
        </m:r>
      </m:oMath>
      <w:r w:rsidRPr="00346457">
        <w:rPr>
          <w:lang w:val="en-US" w:eastAsia="ko-KR"/>
        </w:rPr>
        <w:t xml:space="preserve"> to achieve the stricter of the two targets. In addition to other system parameters, the PUCCH power can be specified as follows</w:t>
      </w:r>
    </w:p>
    <w:p w:rsidR="00353E65" w:rsidRPr="00346457" w:rsidRDefault="00F0042E" w:rsidP="00353E65">
      <w:pPr>
        <w:rPr>
          <w:b/>
          <w:i/>
          <w:lang w:eastAsia="ko-KR"/>
        </w:rPr>
      </w:pPr>
      <m:oMathPara>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PUCCH</m:t>
              </m:r>
            </m:sub>
          </m:sSub>
          <m:r>
            <m:rPr>
              <m:sty m:val="bi"/>
            </m:rPr>
            <w:rPr>
              <w:rFonts w:ascii="Cambria Math" w:hAnsi="Cambria Math"/>
              <w:lang w:eastAsia="ko-KR"/>
            </w:rPr>
            <m:t>=f(</m:t>
          </m:r>
          <m:func>
            <m:funcPr>
              <m:ctrlPr>
                <w:rPr>
                  <w:rFonts w:ascii="Cambria Math" w:hAnsi="Cambria Math"/>
                  <w:b/>
                  <w:i/>
                  <w:lang w:eastAsia="ko-KR"/>
                </w:rPr>
              </m:ctrlPr>
            </m:funcPr>
            <m:fName>
              <m:r>
                <m:rPr>
                  <m:sty m:val="b"/>
                </m:rPr>
                <w:rPr>
                  <w:rFonts w:ascii="Cambria Math" w:hAnsi="Cambria Math"/>
                  <w:lang w:eastAsia="ko-KR"/>
                </w:rPr>
                <m:t>max</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e>
              </m:d>
            </m:e>
          </m:func>
          <m:r>
            <m:rPr>
              <m:sty m:val="bi"/>
            </m:rPr>
            <w:rPr>
              <w:rFonts w:ascii="Cambria Math" w:hAnsi="Cambria Math"/>
              <w:lang w:eastAsia="ko-KR"/>
            </w:rPr>
            <m:t>),</m:t>
          </m:r>
        </m:oMath>
      </m:oMathPara>
    </w:p>
    <w:p w:rsidR="00353E65" w:rsidRPr="00346457" w:rsidRDefault="00353E65" w:rsidP="00353E65">
      <w:pPr>
        <w:jc w:val="both"/>
        <w:rPr>
          <w:lang w:eastAsia="ko-KR"/>
        </w:rPr>
      </w:pPr>
      <w:r w:rsidRPr="00346457">
        <w:rPr>
          <w:lang w:eastAsia="ko-KR"/>
        </w:rPr>
        <w:t xml:space="preserve">where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oMath>
      <w:r w:rsidRPr="00346457">
        <w:rPr>
          <w:lang w:eastAsia="ko-KR"/>
        </w:rPr>
        <w:t xml:space="preserve"> is the required transmission power to achieve the target missed ACK rate, and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oMath>
      <w:r w:rsidRPr="00346457">
        <w:rPr>
          <w:lang w:eastAsia="ko-KR"/>
        </w:rPr>
        <w:t xml:space="preserve"> is the required transmission power to achieve the target NACK-to-ACK error rate. Considering that ACK transmission are expected to happen more often compared to NACK transmission, this approach will lead to inefficient use of the transmission power. Another approach is to adjust the transmission power of PUCCH based on the UCI content, i.e. depending on whether the ACK or NACK is being transmitted. The PUCCH transmission power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PUCCH</m:t>
            </m:r>
          </m:sub>
        </m:sSub>
      </m:oMath>
      <w:r w:rsidRPr="00346457">
        <w:rPr>
          <w:lang w:eastAsia="ko-KR"/>
        </w:rPr>
        <w:t xml:space="preserve"> will be based on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oMath>
      <w:r w:rsidRPr="00346457">
        <w:rPr>
          <w:lang w:eastAsia="ko-KR"/>
        </w:rPr>
        <w:t xml:space="preserve"> if there is an ACK to be transmitted, and based on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oMath>
      <w:r w:rsidRPr="00346457">
        <w:rPr>
          <w:lang w:eastAsia="ko-KR"/>
        </w:rPr>
        <w:t xml:space="preserve"> if there is a NACK to be transmitted. From the ACK/NACK perspectives, two PUCCH transmission powers can be defined as: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Pr="00346457">
        <w:rPr>
          <w:lang w:eastAsia="ko-KR"/>
        </w:rPr>
        <w:t xml:space="preserve"> is the PUCCH power when there is an ACK to be transmitted,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oMath>
      <w:r w:rsidRPr="00346457">
        <w:rPr>
          <w:lang w:eastAsia="ko-KR"/>
        </w:rPr>
        <w:t xml:space="preserve"> is the PUCCH power when there is a NACK to be transmitted. For two bits UCI, the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Pr="00346457">
        <w:rPr>
          <w:lang w:eastAsia="ko-KR"/>
        </w:rPr>
        <w:t xml:space="preserve"> can be used when both bits are ACK, and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oMath>
      <w:r w:rsidRPr="00346457">
        <w:rPr>
          <w:lang w:eastAsia="ko-KR"/>
        </w:rPr>
        <w:t xml:space="preserve"> when at least one of the bits is NACK. </w:t>
      </w:r>
      <w:r w:rsidRPr="00346457">
        <w:rPr>
          <w:lang w:eastAsia="ko-KR"/>
        </w:rPr>
        <w:fldChar w:fldCharType="begin"/>
      </w:r>
      <w:r w:rsidRPr="00346457">
        <w:rPr>
          <w:lang w:eastAsia="ko-KR"/>
        </w:rPr>
        <w:instrText xml:space="preserve"> REF _Ref528256939 \h  \* MERGEFORMAT </w:instrText>
      </w:r>
      <w:r w:rsidRPr="00346457">
        <w:rPr>
          <w:lang w:eastAsia="ko-KR"/>
        </w:rPr>
      </w:r>
      <w:r w:rsidRPr="00346457">
        <w:rPr>
          <w:lang w:eastAsia="ko-KR"/>
        </w:rPr>
        <w:fldChar w:fldCharType="separate"/>
      </w:r>
      <w:r w:rsidR="000B7A42" w:rsidRPr="00346457">
        <w:t xml:space="preserve">Figure </w:t>
      </w:r>
      <w:r w:rsidR="000B7A42" w:rsidRPr="000B7A42">
        <w:rPr>
          <w:noProof/>
        </w:rPr>
        <w:t>5</w:t>
      </w:r>
      <w:r w:rsidRPr="00346457">
        <w:rPr>
          <w:lang w:eastAsia="ko-KR"/>
        </w:rPr>
        <w:fldChar w:fldCharType="end"/>
      </w:r>
      <w:r w:rsidRPr="00346457">
        <w:rPr>
          <w:lang w:eastAsia="ko-KR"/>
        </w:rPr>
        <w:t xml:space="preserve"> shows the PUCCH performance with different transmission powers for ACK and NACK. The NACK-to-ACK target of 10</w:t>
      </w:r>
      <w:r w:rsidRPr="00346457">
        <w:rPr>
          <w:vertAlign w:val="superscript"/>
          <w:lang w:eastAsia="ko-KR"/>
        </w:rPr>
        <w:t>-4</w:t>
      </w:r>
      <w:r w:rsidRPr="00346457">
        <w:rPr>
          <w:lang w:eastAsia="ko-KR"/>
        </w:rPr>
        <w:t xml:space="preserve"> can be achieved with about 1 dB and 2 dB increase (for nRX= 2 and 1, </w:t>
      </w:r>
      <w:r w:rsidRPr="00346457">
        <w:rPr>
          <w:lang w:eastAsia="ko-KR"/>
        </w:rPr>
        <w:lastRenderedPageBreak/>
        <w:t>respectively) in the PUCCH power in the case on NACK transmission. Higher power increase for NACK transmission will be needed to achieve the 10</w:t>
      </w:r>
      <w:r w:rsidRPr="00346457">
        <w:rPr>
          <w:vertAlign w:val="superscript"/>
          <w:lang w:eastAsia="ko-KR"/>
        </w:rPr>
        <w:t>-5</w:t>
      </w:r>
      <w:r w:rsidRPr="00346457">
        <w:rPr>
          <w:lang w:eastAsia="ko-KR"/>
        </w:rPr>
        <w:t xml:space="preserve"> NACK-to-ACK target.</w:t>
      </w:r>
    </w:p>
    <w:p w:rsidR="00353E65" w:rsidRPr="00346457" w:rsidRDefault="00353E65" w:rsidP="00353E65">
      <w:pPr>
        <w:jc w:val="center"/>
        <w:rPr>
          <w:lang w:eastAsia="ko-KR"/>
        </w:rPr>
      </w:pPr>
      <w:r w:rsidRPr="00346457">
        <w:rPr>
          <w:noProof/>
          <w:lang w:eastAsia="en-GB"/>
        </w:rPr>
        <w:drawing>
          <wp:inline distT="0" distB="0" distL="0" distR="0" wp14:anchorId="31C4CA96" wp14:editId="659C9FA0">
            <wp:extent cx="2931262" cy="2196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31262" cy="2196000"/>
                    </a:xfrm>
                    <a:prstGeom prst="rect">
                      <a:avLst/>
                    </a:prstGeom>
                    <a:noFill/>
                    <a:ln>
                      <a:noFill/>
                    </a:ln>
                  </pic:spPr>
                </pic:pic>
              </a:graphicData>
            </a:graphic>
          </wp:inline>
        </w:drawing>
      </w:r>
      <w:r w:rsidRPr="00346457">
        <w:rPr>
          <w:lang w:eastAsia="ko-KR"/>
        </w:rPr>
        <w:t xml:space="preserve">        </w:t>
      </w:r>
      <w:r w:rsidRPr="00346457">
        <w:rPr>
          <w:noProof/>
          <w:lang w:eastAsia="en-GB"/>
        </w:rPr>
        <w:drawing>
          <wp:inline distT="0" distB="0" distL="0" distR="0" wp14:anchorId="44A4B3BD" wp14:editId="7D9021BD">
            <wp:extent cx="2931262" cy="2196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31262" cy="2196000"/>
                    </a:xfrm>
                    <a:prstGeom prst="rect">
                      <a:avLst/>
                    </a:prstGeom>
                    <a:noFill/>
                    <a:ln>
                      <a:noFill/>
                    </a:ln>
                  </pic:spPr>
                </pic:pic>
              </a:graphicData>
            </a:graphic>
          </wp:inline>
        </w:drawing>
      </w:r>
    </w:p>
    <w:p w:rsidR="00353E65" w:rsidRPr="00346457" w:rsidRDefault="00353E65" w:rsidP="00353E65">
      <w:pPr>
        <w:pStyle w:val="Caption"/>
        <w:jc w:val="center"/>
        <w:rPr>
          <w:b w:val="0"/>
          <w:lang w:eastAsia="ko-KR"/>
        </w:rPr>
      </w:pPr>
      <w:bookmarkStart w:id="9" w:name="_Ref528256939"/>
      <w:r w:rsidRPr="00346457">
        <w:rPr>
          <w:b w:val="0"/>
        </w:rPr>
        <w:t xml:space="preserve">Figure </w:t>
      </w:r>
      <w:r w:rsidRPr="00346457">
        <w:rPr>
          <w:b w:val="0"/>
        </w:rPr>
        <w:fldChar w:fldCharType="begin"/>
      </w:r>
      <w:r w:rsidRPr="00346457">
        <w:rPr>
          <w:b w:val="0"/>
        </w:rPr>
        <w:instrText xml:space="preserve"> SEQ Figure \* ARABIC </w:instrText>
      </w:r>
      <w:r w:rsidRPr="00346457">
        <w:rPr>
          <w:b w:val="0"/>
        </w:rPr>
        <w:fldChar w:fldCharType="separate"/>
      </w:r>
      <w:r w:rsidR="000B7A42">
        <w:rPr>
          <w:b w:val="0"/>
          <w:noProof/>
        </w:rPr>
        <w:t>5</w:t>
      </w:r>
      <w:r w:rsidRPr="00346457">
        <w:rPr>
          <w:b w:val="0"/>
        </w:rPr>
        <w:fldChar w:fldCharType="end"/>
      </w:r>
      <w:bookmarkEnd w:id="9"/>
      <w:r w:rsidRPr="00346457">
        <w:rPr>
          <w:b w:val="0"/>
        </w:rPr>
        <w:t xml:space="preserve">: Missed ACK and NACK-to-ACK error rates for </w:t>
      </w:r>
      <w:r w:rsidRPr="00346457">
        <w:rPr>
          <w:rFonts w:eastAsia="MS Mincho"/>
          <w:b w:val="0"/>
          <w:lang w:eastAsia="ja-JP"/>
        </w:rPr>
        <w:t xml:space="preserve">PUCCH format_0 </w:t>
      </w:r>
      <w:r w:rsidRPr="00346457">
        <w:rPr>
          <w:b w:val="0"/>
        </w:rPr>
        <w:t>with asymmetrical transmission power</w:t>
      </w:r>
      <w:r>
        <w:rPr>
          <w:b w:val="0"/>
        </w:rPr>
        <w:t>.</w:t>
      </w:r>
      <w:r w:rsidRPr="00346457">
        <w:rPr>
          <w:b w:val="0"/>
        </w:rPr>
        <w:t xml:space="preserve"> </w:t>
      </w:r>
    </w:p>
    <w:p w:rsidR="00353E65" w:rsidRPr="00346457" w:rsidRDefault="00353E65" w:rsidP="00353E65">
      <w:pPr>
        <w:jc w:val="both"/>
        <w:rPr>
          <w:lang w:eastAsia="ko-KR"/>
        </w:rPr>
      </w:pPr>
      <w:r w:rsidRPr="00346457">
        <w:rPr>
          <w:lang w:eastAsia="ko-KR"/>
        </w:rPr>
        <w:t xml:space="preserve">The main advantage of using different power levels for ACK and NACK transmissions is that the average consumed power by the UE is greatly reduced compared to the case when the same missed ACK and NACK-to-ACK performance is targeted by using identical ACK and NACK power levels. For example, assuming 10% NACK probability (as a worst case scenario) then using a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oMath>
      <w:r w:rsidRPr="00346457">
        <w:rPr>
          <w:lang w:eastAsia="ko-KR"/>
        </w:rPr>
        <w:t xml:space="preserve"> with 3dB boost compared to the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Pr="00346457">
        <w:rPr>
          <w:lang w:eastAsia="ko-KR"/>
        </w:rPr>
        <w:t xml:space="preserve"> results in 0.4dB average power increase only, this is to be compared with the 3dB average power increase if both the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r>
          <w:rPr>
            <w:rFonts w:ascii="Cambria Math" w:hAnsi="Cambria Math"/>
            <w:lang w:eastAsia="ko-KR"/>
          </w:rPr>
          <m:t xml:space="preserve"> </m:t>
        </m:r>
      </m:oMath>
      <w:r w:rsidRPr="00346457">
        <w:rPr>
          <w:lang w:eastAsia="ko-KR"/>
        </w:rPr>
        <w:t xml:space="preserve">and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Pr="00346457">
        <w:rPr>
          <w:lang w:eastAsia="ko-KR"/>
        </w:rPr>
        <w:t xml:space="preserve"> are boosted by 3dB. Adopting this solution will reduce the power consumption and the inter-cell interference as well.</w:t>
      </w:r>
    </w:p>
    <w:p w:rsidR="00353E65" w:rsidRDefault="00C360E8" w:rsidP="00353E65">
      <w:pPr>
        <w:jc w:val="both"/>
      </w:pPr>
      <w:r>
        <w:rPr>
          <w:b/>
          <w:i/>
          <w:lang w:eastAsia="ko-KR"/>
        </w:rPr>
        <w:t>Proposal 7</w:t>
      </w:r>
      <w:r w:rsidR="00353E65" w:rsidRPr="00346457">
        <w:rPr>
          <w:b/>
          <w:i/>
          <w:lang w:eastAsia="ko-KR"/>
        </w:rPr>
        <w:t>: Support different PUCCH transmission power levels depending on whether ACK or NACK is transmitted.</w:t>
      </w:r>
    </w:p>
    <w:p w:rsidR="002D44AF" w:rsidRPr="00C360E8" w:rsidRDefault="002D44AF" w:rsidP="002D44AF">
      <w:pPr>
        <w:pStyle w:val="Heading1"/>
        <w:rPr>
          <w:color w:val="000000" w:themeColor="text1"/>
          <w:lang w:eastAsia="zh-TW"/>
        </w:rPr>
      </w:pPr>
      <w:r w:rsidRPr="00C360E8">
        <w:rPr>
          <w:rFonts w:hint="eastAsia"/>
          <w:color w:val="000000" w:themeColor="text1"/>
        </w:rPr>
        <w:t>Conclusion</w:t>
      </w:r>
    </w:p>
    <w:p w:rsidR="00C360E8" w:rsidRPr="00C360E8" w:rsidRDefault="00C360E8" w:rsidP="00D50C11">
      <w:pPr>
        <w:spacing w:after="120"/>
        <w:jc w:val="both"/>
        <w:rPr>
          <w:rFonts w:eastAsia="SimSun"/>
          <w:color w:val="000000" w:themeColor="text1"/>
          <w:lang w:val="en-US"/>
        </w:rPr>
      </w:pPr>
      <w:r w:rsidRPr="00C360E8">
        <w:rPr>
          <w:rFonts w:eastAsia="SimSun" w:hint="eastAsia"/>
          <w:color w:val="000000" w:themeColor="text1"/>
          <w:lang w:val="en-US"/>
        </w:rPr>
        <w:t>In the first part of the contribution</w:t>
      </w:r>
      <w:r w:rsidR="00BF0158" w:rsidRPr="00C360E8">
        <w:rPr>
          <w:rFonts w:eastAsia="SimSun" w:hint="eastAsia"/>
          <w:color w:val="000000" w:themeColor="text1"/>
          <w:lang w:val="en-US"/>
        </w:rPr>
        <w:t xml:space="preserve">, </w:t>
      </w:r>
      <w:r w:rsidR="00E25A37" w:rsidRPr="00C360E8">
        <w:rPr>
          <w:rFonts w:eastAsia="SimSun"/>
          <w:color w:val="000000" w:themeColor="text1"/>
          <w:lang w:val="en-US"/>
        </w:rPr>
        <w:t xml:space="preserve">we </w:t>
      </w:r>
      <w:r w:rsidRPr="00C360E8">
        <w:rPr>
          <w:rFonts w:eastAsia="SimSun"/>
          <w:color w:val="000000" w:themeColor="text1"/>
          <w:lang w:val="en-US"/>
        </w:rPr>
        <w:t>have addressed enhancements to facilitate multiple HARQ</w:t>
      </w:r>
      <w:r w:rsidR="00E25A37" w:rsidRPr="00C360E8">
        <w:rPr>
          <w:rFonts w:eastAsia="SimSun"/>
          <w:color w:val="000000" w:themeColor="text1"/>
          <w:lang w:val="en-US"/>
        </w:rPr>
        <w:t xml:space="preserve"> </w:t>
      </w:r>
      <w:r w:rsidRPr="00C360E8">
        <w:rPr>
          <w:rFonts w:eastAsia="SimSun"/>
          <w:color w:val="000000" w:themeColor="text1"/>
          <w:lang w:val="en-US"/>
        </w:rPr>
        <w:t>ending per slot.</w:t>
      </w:r>
    </w:p>
    <w:p w:rsidR="00C360E8" w:rsidRPr="00C360E8" w:rsidRDefault="00C360E8" w:rsidP="00D50C11">
      <w:pPr>
        <w:spacing w:after="120"/>
        <w:jc w:val="both"/>
        <w:rPr>
          <w:rFonts w:eastAsia="SimSun"/>
          <w:color w:val="000000" w:themeColor="text1"/>
          <w:lang w:val="en-US"/>
        </w:rPr>
      </w:pPr>
      <w:r w:rsidRPr="00C360E8">
        <w:rPr>
          <w:rFonts w:eastAsia="SimSun"/>
          <w:color w:val="000000" w:themeColor="text1"/>
          <w:lang w:val="en-US"/>
        </w:rPr>
        <w:t>On HARQ codebook segmentation we had the following observations and proposals:</w:t>
      </w:r>
    </w:p>
    <w:p w:rsidR="00C360E8" w:rsidRPr="00C360E8" w:rsidRDefault="00C360E8" w:rsidP="00D50C11">
      <w:pPr>
        <w:spacing w:after="120"/>
        <w:jc w:val="both"/>
        <w:rPr>
          <w:b/>
          <w:i/>
          <w:color w:val="000000" w:themeColor="text1"/>
        </w:rPr>
      </w:pPr>
      <w:r w:rsidRPr="00C360E8">
        <w:rPr>
          <w:b/>
          <w:i/>
          <w:color w:val="000000" w:themeColor="text1"/>
        </w:rPr>
        <w:t xml:space="preserve">Proposal 1:  (“implicit segmentation” between PUCCH’s): To avoid double reporting in the case where multiple HARQ codebooks are transmitted in the same slot, Type-2 HARQ codebook determination should be amended so as to restrict the set of PDCCH monitoring occasions to disjoint sets based on </w:t>
      </w:r>
      <w:r w:rsidRPr="00C360E8">
        <w:rPr>
          <w:rFonts w:eastAsiaTheme="minorEastAsia"/>
          <w:b/>
          <w:i/>
          <w:color w:val="000000" w:themeColor="text1"/>
          <w:lang w:eastAsia="zh-CN"/>
        </w:rPr>
        <w:t>control search space start time interval</w:t>
      </w:r>
      <w:r w:rsidRPr="00C360E8">
        <w:rPr>
          <w:b/>
          <w:i/>
          <w:color w:val="000000" w:themeColor="text1"/>
        </w:rPr>
        <w:t xml:space="preserve">. </w:t>
      </w:r>
    </w:p>
    <w:p w:rsidR="00BB71F9" w:rsidRPr="00346457" w:rsidRDefault="00BB71F9" w:rsidP="00D50C11">
      <w:pPr>
        <w:spacing w:after="120"/>
        <w:jc w:val="both"/>
        <w:rPr>
          <w:b/>
          <w:i/>
        </w:rPr>
      </w:pPr>
      <w:r w:rsidRPr="00346457">
        <w:rPr>
          <w:b/>
          <w:i/>
        </w:rPr>
        <w:t>Observation</w:t>
      </w:r>
      <w:r>
        <w:rPr>
          <w:b/>
          <w:i/>
        </w:rPr>
        <w:t xml:space="preserve"> </w:t>
      </w:r>
      <w:r w:rsidR="000B7A42">
        <w:rPr>
          <w:b/>
          <w:i/>
        </w:rPr>
        <w:t>1</w:t>
      </w:r>
      <w:r w:rsidRPr="00346457">
        <w:rPr>
          <w:b/>
          <w:i/>
        </w:rPr>
        <w:t xml:space="preserve">: DAI counter mechanism in Type-2 HARQ codebook is </w:t>
      </w:r>
      <w:r>
        <w:rPr>
          <w:b/>
          <w:i/>
        </w:rPr>
        <w:t>sufficiently</w:t>
      </w:r>
      <w:r w:rsidRPr="00346457">
        <w:rPr>
          <w:b/>
          <w:i/>
        </w:rPr>
        <w:t xml:space="preserve"> reliable with URLLC traffic alone. </w:t>
      </w:r>
    </w:p>
    <w:p w:rsidR="00C360E8" w:rsidRPr="00255841" w:rsidRDefault="00C360E8" w:rsidP="00D50C11">
      <w:pPr>
        <w:spacing w:after="120"/>
        <w:jc w:val="both"/>
        <w:rPr>
          <w:b/>
          <w:i/>
        </w:rPr>
      </w:pPr>
      <w:r w:rsidRPr="00346457">
        <w:rPr>
          <w:b/>
          <w:i/>
        </w:rPr>
        <w:t xml:space="preserve">Proposal </w:t>
      </w:r>
      <w:r>
        <w:rPr>
          <w:b/>
          <w:i/>
        </w:rPr>
        <w:t>2</w:t>
      </w:r>
      <w:r w:rsidRPr="00346457">
        <w:rPr>
          <w:b/>
          <w:i/>
        </w:rPr>
        <w:t xml:space="preserve">: Type-2 (and possibly Type-1) HARQ codebook determination should be applicable to sub-slots as an option, and K1 time offset should </w:t>
      </w:r>
      <w:r>
        <w:rPr>
          <w:b/>
          <w:i/>
        </w:rPr>
        <w:t>use units of sub-slots.</w:t>
      </w:r>
      <w:r w:rsidRPr="00346457">
        <w:rPr>
          <w:b/>
          <w:i/>
        </w:rPr>
        <w:t xml:space="preserve"> </w:t>
      </w:r>
      <w:r>
        <w:rPr>
          <w:b/>
          <w:i/>
        </w:rPr>
        <w:t>Sub-slot size is FFS.</w:t>
      </w:r>
    </w:p>
    <w:p w:rsidR="00C360E8" w:rsidRDefault="00C360E8" w:rsidP="00D50C11">
      <w:pPr>
        <w:spacing w:after="120"/>
        <w:jc w:val="both"/>
        <w:rPr>
          <w:rFonts w:eastAsiaTheme="minorEastAsia"/>
          <w:b/>
          <w:i/>
          <w:lang w:eastAsia="zh-CN"/>
        </w:rPr>
      </w:pPr>
      <w:r w:rsidRPr="00E773F9">
        <w:rPr>
          <w:rFonts w:eastAsiaTheme="minorEastAsia"/>
          <w:b/>
          <w:i/>
          <w:lang w:eastAsia="zh-CN"/>
        </w:rPr>
        <w:t>Observation</w:t>
      </w:r>
      <w:r w:rsidR="00BB71F9">
        <w:rPr>
          <w:rFonts w:eastAsiaTheme="minorEastAsia"/>
          <w:b/>
          <w:i/>
          <w:lang w:eastAsia="zh-CN"/>
        </w:rPr>
        <w:t xml:space="preserve"> 2</w:t>
      </w:r>
      <w:r w:rsidRPr="00E773F9">
        <w:rPr>
          <w:rFonts w:eastAsiaTheme="minorEastAsia"/>
          <w:b/>
          <w:i/>
          <w:lang w:eastAsia="zh-CN"/>
        </w:rPr>
        <w:t xml:space="preserve">: </w:t>
      </w:r>
      <w:r>
        <w:rPr>
          <w:rFonts w:eastAsiaTheme="minorEastAsia"/>
          <w:b/>
          <w:i/>
          <w:lang w:eastAsia="zh-CN"/>
        </w:rPr>
        <w:t>Applying codebooks for HARQ feedback can be useful in URLLC to optimize spectral efficiency in the case of periodic URLLC traffic, but can also prevent achieving minimal worst case latency in non-deterministic scenarios.</w:t>
      </w:r>
    </w:p>
    <w:p w:rsidR="00C360E8" w:rsidRPr="00D50C11" w:rsidRDefault="00C360E8" w:rsidP="00D50C11">
      <w:pPr>
        <w:jc w:val="both"/>
        <w:rPr>
          <w:b/>
          <w:i/>
          <w:lang w:eastAsia="ko-KR"/>
        </w:rPr>
      </w:pPr>
      <w:r w:rsidRPr="00DC07B9">
        <w:rPr>
          <w:b/>
          <w:i/>
          <w:lang w:eastAsia="ko-KR"/>
        </w:rPr>
        <w:t>Observation</w:t>
      </w:r>
      <w:r w:rsidR="00BB71F9">
        <w:rPr>
          <w:b/>
          <w:i/>
          <w:lang w:eastAsia="ko-KR"/>
        </w:rPr>
        <w:t xml:space="preserve"> </w:t>
      </w:r>
      <w:r w:rsidR="007E4C48" w:rsidRPr="00D50C11">
        <w:rPr>
          <w:b/>
          <w:i/>
          <w:lang w:eastAsia="ko-KR"/>
        </w:rPr>
        <w:t>3</w:t>
      </w:r>
      <w:r w:rsidRPr="00D50C11">
        <w:rPr>
          <w:b/>
          <w:i/>
          <w:lang w:eastAsia="ko-KR"/>
        </w:rPr>
        <w:t>: codebook-less HARQ feedback requires dismissing the R15 DCI override rule for PUCCH assignment.</w:t>
      </w:r>
    </w:p>
    <w:p w:rsidR="00C360E8" w:rsidRPr="00D50C11" w:rsidRDefault="00C360E8" w:rsidP="00D50C11">
      <w:pPr>
        <w:keepNext/>
        <w:keepLines/>
        <w:spacing w:before="240" w:after="120"/>
        <w:jc w:val="both"/>
        <w:rPr>
          <w:rFonts w:eastAsia="MS Mincho"/>
          <w:b/>
          <w:i/>
          <w:lang w:eastAsia="ja-JP"/>
        </w:rPr>
      </w:pPr>
      <w:r w:rsidRPr="00D50C11">
        <w:rPr>
          <w:rFonts w:eastAsia="MS Mincho"/>
          <w:b/>
          <w:i/>
          <w:lang w:eastAsia="ja-JP"/>
        </w:rPr>
        <w:t xml:space="preserve">Proposal 3: Further study the following codebook segmentation options for URLLC: </w:t>
      </w:r>
    </w:p>
    <w:p w:rsidR="00C360E8" w:rsidRPr="00D50C11" w:rsidRDefault="00C360E8" w:rsidP="00D50C11">
      <w:pPr>
        <w:pStyle w:val="ListParagraph"/>
        <w:numPr>
          <w:ilvl w:val="0"/>
          <w:numId w:val="14"/>
        </w:numPr>
        <w:spacing w:after="0"/>
        <w:ind w:hanging="357"/>
        <w:jc w:val="both"/>
        <w:rPr>
          <w:rFonts w:eastAsia="MS Mincho"/>
          <w:b/>
          <w:i/>
          <w:lang w:eastAsia="ja-JP"/>
        </w:rPr>
      </w:pPr>
      <w:r w:rsidRPr="00D50C11">
        <w:rPr>
          <w:rFonts w:eastAsia="MS Mincho"/>
          <w:b/>
          <w:i/>
          <w:lang w:eastAsia="ja-JP"/>
        </w:rPr>
        <w:t>HARQ codebook determined per slot and PUCCH, i.e.,</w:t>
      </w:r>
    </w:p>
    <w:p w:rsidR="00C360E8" w:rsidRPr="00D50C11" w:rsidRDefault="00C360E8" w:rsidP="00D50C11">
      <w:pPr>
        <w:pStyle w:val="ListParagraph"/>
        <w:numPr>
          <w:ilvl w:val="1"/>
          <w:numId w:val="14"/>
        </w:numPr>
        <w:spacing w:after="0"/>
        <w:ind w:hanging="357"/>
        <w:jc w:val="both"/>
        <w:rPr>
          <w:rFonts w:eastAsia="MS Mincho"/>
          <w:b/>
          <w:i/>
          <w:lang w:eastAsia="ja-JP"/>
        </w:rPr>
      </w:pPr>
      <w:r w:rsidRPr="00D50C11">
        <w:rPr>
          <w:rFonts w:eastAsia="MS Mincho"/>
          <w:b/>
          <w:i/>
          <w:lang w:eastAsia="ja-JP"/>
        </w:rPr>
        <w:t xml:space="preserve">grouping HARQ-ACK feedback according to the scheduled reporting slot, </w:t>
      </w:r>
    </w:p>
    <w:p w:rsidR="00C360E8" w:rsidRPr="00D50C11" w:rsidRDefault="00C360E8" w:rsidP="00D50C11">
      <w:pPr>
        <w:pStyle w:val="ListParagraph"/>
        <w:numPr>
          <w:ilvl w:val="1"/>
          <w:numId w:val="14"/>
        </w:numPr>
        <w:spacing w:after="0"/>
        <w:ind w:hanging="357"/>
        <w:jc w:val="both"/>
        <w:rPr>
          <w:rFonts w:eastAsia="MS Mincho"/>
          <w:b/>
          <w:i/>
          <w:lang w:eastAsia="ja-JP"/>
        </w:rPr>
      </w:pPr>
      <w:r w:rsidRPr="00D50C11">
        <w:rPr>
          <w:rFonts w:eastAsia="MS Mincho"/>
          <w:b/>
          <w:i/>
          <w:lang w:eastAsia="ja-JP"/>
        </w:rPr>
        <w:t>using the R15 DCI overriding rule,</w:t>
      </w:r>
    </w:p>
    <w:p w:rsidR="00C360E8" w:rsidRPr="00D50C11" w:rsidRDefault="00C360E8" w:rsidP="00D50C11">
      <w:pPr>
        <w:pStyle w:val="ListParagraph"/>
        <w:numPr>
          <w:ilvl w:val="1"/>
          <w:numId w:val="14"/>
        </w:numPr>
        <w:spacing w:after="0"/>
        <w:ind w:hanging="357"/>
        <w:jc w:val="both"/>
        <w:rPr>
          <w:lang w:eastAsia="ko-KR"/>
        </w:rPr>
      </w:pPr>
      <w:r w:rsidRPr="00D50C11">
        <w:rPr>
          <w:rFonts w:eastAsia="MS Mincho"/>
          <w:b/>
          <w:i/>
          <w:lang w:eastAsia="ja-JP"/>
        </w:rPr>
        <w:t>support multiple HARQ codebooks per sub-slot by “implicit segmentation” between PUCCH’s</w:t>
      </w:r>
    </w:p>
    <w:p w:rsidR="00C360E8" w:rsidRPr="00D50C11" w:rsidRDefault="00C360E8" w:rsidP="00D50C11">
      <w:pPr>
        <w:pStyle w:val="ListParagraph"/>
        <w:numPr>
          <w:ilvl w:val="0"/>
          <w:numId w:val="14"/>
        </w:numPr>
        <w:spacing w:after="0"/>
        <w:ind w:hanging="357"/>
        <w:jc w:val="both"/>
        <w:rPr>
          <w:rFonts w:eastAsia="MS Mincho"/>
          <w:b/>
          <w:i/>
          <w:lang w:eastAsia="ja-JP"/>
        </w:rPr>
      </w:pPr>
      <w:r w:rsidRPr="00D50C11">
        <w:rPr>
          <w:rFonts w:eastAsia="MS Mincho"/>
          <w:b/>
          <w:i/>
          <w:lang w:eastAsia="ja-JP"/>
        </w:rPr>
        <w:t>HARQ codebook determined per sub-slot, i.e.,</w:t>
      </w:r>
    </w:p>
    <w:p w:rsidR="00C360E8" w:rsidRPr="00D50C11" w:rsidRDefault="00C360E8" w:rsidP="00D50C11">
      <w:pPr>
        <w:pStyle w:val="ListParagraph"/>
        <w:numPr>
          <w:ilvl w:val="1"/>
          <w:numId w:val="14"/>
        </w:numPr>
        <w:spacing w:after="0"/>
        <w:ind w:hanging="357"/>
        <w:jc w:val="both"/>
        <w:rPr>
          <w:rFonts w:eastAsia="MS Mincho"/>
          <w:b/>
          <w:i/>
          <w:lang w:eastAsia="ja-JP"/>
        </w:rPr>
      </w:pPr>
      <w:r w:rsidRPr="00D50C11">
        <w:rPr>
          <w:rFonts w:eastAsia="MS Mincho"/>
          <w:b/>
          <w:i/>
          <w:lang w:eastAsia="ja-JP"/>
        </w:rPr>
        <w:t xml:space="preserve">grouping HARQ-ACK feedback according to the scheduled reporting sub-slot, </w:t>
      </w:r>
    </w:p>
    <w:p w:rsidR="00C360E8" w:rsidRPr="00D50C11" w:rsidRDefault="00C360E8" w:rsidP="00D50C11">
      <w:pPr>
        <w:pStyle w:val="ListParagraph"/>
        <w:numPr>
          <w:ilvl w:val="1"/>
          <w:numId w:val="14"/>
        </w:numPr>
        <w:spacing w:after="0"/>
        <w:ind w:hanging="357"/>
        <w:jc w:val="both"/>
        <w:rPr>
          <w:rFonts w:eastAsia="MS Mincho"/>
          <w:b/>
          <w:i/>
          <w:lang w:eastAsia="ja-JP"/>
        </w:rPr>
      </w:pPr>
      <w:r w:rsidRPr="00D50C11">
        <w:rPr>
          <w:rFonts w:eastAsia="MS Mincho"/>
          <w:b/>
          <w:i/>
          <w:lang w:eastAsia="ja-JP"/>
        </w:rPr>
        <w:t>using the R15 DCI overriding rule,</w:t>
      </w:r>
    </w:p>
    <w:p w:rsidR="00C360E8" w:rsidRPr="00D50C11" w:rsidRDefault="00C360E8" w:rsidP="00D50C11">
      <w:pPr>
        <w:pStyle w:val="ListParagraph"/>
        <w:numPr>
          <w:ilvl w:val="1"/>
          <w:numId w:val="14"/>
        </w:numPr>
        <w:spacing w:after="0"/>
        <w:ind w:hanging="357"/>
        <w:jc w:val="both"/>
        <w:rPr>
          <w:lang w:eastAsia="ko-KR"/>
        </w:rPr>
      </w:pPr>
      <w:r w:rsidRPr="00D50C11">
        <w:rPr>
          <w:rFonts w:eastAsia="MS Mincho"/>
          <w:b/>
          <w:i/>
          <w:lang w:eastAsia="ja-JP"/>
        </w:rPr>
        <w:t>FFS: forbid or allow multiple HARQ codebooks per sub-slot</w:t>
      </w:r>
    </w:p>
    <w:p w:rsidR="00C360E8" w:rsidRPr="00D50C11" w:rsidRDefault="00C360E8" w:rsidP="00D50C11">
      <w:pPr>
        <w:pStyle w:val="ListParagraph"/>
        <w:numPr>
          <w:ilvl w:val="0"/>
          <w:numId w:val="14"/>
        </w:numPr>
        <w:spacing w:after="0"/>
        <w:ind w:hanging="357"/>
        <w:jc w:val="both"/>
        <w:rPr>
          <w:rFonts w:eastAsia="MS Mincho"/>
          <w:b/>
          <w:i/>
          <w:lang w:eastAsia="ja-JP"/>
        </w:rPr>
      </w:pPr>
      <w:r w:rsidRPr="00D50C11">
        <w:rPr>
          <w:rFonts w:eastAsia="MS Mincho"/>
          <w:b/>
          <w:i/>
          <w:lang w:eastAsia="ja-JP"/>
        </w:rPr>
        <w:t xml:space="preserve">Separate HARQ feedback per DCI (“Codebook-less HARQ-ACK”) </w:t>
      </w:r>
    </w:p>
    <w:p w:rsidR="00C360E8" w:rsidRPr="00D50C11" w:rsidRDefault="00C360E8" w:rsidP="00D50C11">
      <w:pPr>
        <w:pStyle w:val="ListParagraph"/>
        <w:numPr>
          <w:ilvl w:val="1"/>
          <w:numId w:val="14"/>
        </w:numPr>
        <w:spacing w:after="0"/>
        <w:ind w:hanging="357"/>
        <w:jc w:val="both"/>
        <w:rPr>
          <w:rFonts w:eastAsia="MS Mincho"/>
          <w:b/>
          <w:i/>
          <w:lang w:eastAsia="ja-JP"/>
        </w:rPr>
      </w:pPr>
      <w:r w:rsidRPr="00D50C11">
        <w:rPr>
          <w:rFonts w:eastAsia="MS Mincho"/>
          <w:b/>
          <w:i/>
          <w:lang w:eastAsia="ja-JP"/>
        </w:rPr>
        <w:t>dismissing the R15 DCI overriding rule,</w:t>
      </w:r>
    </w:p>
    <w:p w:rsidR="00C360E8" w:rsidRPr="00D50C11" w:rsidRDefault="00C360E8" w:rsidP="00D50C11">
      <w:pPr>
        <w:pStyle w:val="ListParagraph"/>
        <w:numPr>
          <w:ilvl w:val="1"/>
          <w:numId w:val="14"/>
        </w:numPr>
        <w:spacing w:after="120"/>
        <w:jc w:val="both"/>
        <w:rPr>
          <w:rFonts w:eastAsia="MS Mincho"/>
          <w:b/>
          <w:i/>
          <w:lang w:eastAsia="ja-JP"/>
        </w:rPr>
      </w:pPr>
      <w:r w:rsidRPr="00D50C11">
        <w:rPr>
          <w:rFonts w:eastAsia="MS Mincho"/>
          <w:b/>
          <w:i/>
          <w:lang w:eastAsia="ja-JP"/>
        </w:rPr>
        <w:t>thereby allowing minimum HARQ latency</w:t>
      </w:r>
    </w:p>
    <w:p w:rsidR="00C360E8" w:rsidRPr="00D50C11" w:rsidRDefault="00C360E8" w:rsidP="00D50C11">
      <w:pPr>
        <w:spacing w:before="240" w:after="0"/>
        <w:jc w:val="both"/>
        <w:rPr>
          <w:rFonts w:eastAsia="SimSun"/>
          <w:color w:val="000000" w:themeColor="text1"/>
          <w:lang w:val="en-US"/>
        </w:rPr>
      </w:pPr>
      <w:r w:rsidRPr="00D50C11">
        <w:rPr>
          <w:rFonts w:eastAsia="SimSun"/>
          <w:color w:val="000000" w:themeColor="text1"/>
          <w:lang w:val="en-US"/>
        </w:rPr>
        <w:lastRenderedPageBreak/>
        <w:t>On PUCCH resource configuration and assignment for URLLC HARQ, we had the following observations and proposals:</w:t>
      </w:r>
    </w:p>
    <w:p w:rsidR="00C360E8" w:rsidRPr="00D50C11" w:rsidRDefault="00C360E8" w:rsidP="00D50C11">
      <w:pPr>
        <w:spacing w:before="120" w:after="0"/>
        <w:jc w:val="both"/>
        <w:rPr>
          <w:rFonts w:eastAsia="MS Mincho"/>
          <w:b/>
          <w:i/>
          <w:lang w:eastAsia="ja-JP"/>
        </w:rPr>
      </w:pPr>
      <w:r w:rsidRPr="00D50C11">
        <w:rPr>
          <w:rFonts w:eastAsia="MS Mincho"/>
          <w:b/>
          <w:i/>
          <w:lang w:eastAsia="ja-JP"/>
        </w:rPr>
        <w:t>Observation</w:t>
      </w:r>
      <w:r w:rsidR="007E4C48" w:rsidRPr="00D50C11">
        <w:rPr>
          <w:rFonts w:eastAsia="MS Mincho"/>
          <w:b/>
          <w:i/>
          <w:lang w:eastAsia="ja-JP"/>
        </w:rPr>
        <w:t xml:space="preserve"> 4</w:t>
      </w:r>
      <w:r w:rsidRPr="00D50C11">
        <w:rPr>
          <w:rFonts w:eastAsia="MS Mincho"/>
          <w:b/>
          <w:i/>
          <w:lang w:eastAsia="ja-JP"/>
        </w:rPr>
        <w:t xml:space="preserve">: To minimize the PUCCH alignment delay without changes to the signalling used for indexing PUCCH resources in Rel-15, the PUCCH sets need to cover a shorter time interval, termed a sub-slot. </w:t>
      </w:r>
    </w:p>
    <w:p w:rsidR="00C360E8" w:rsidRPr="00D50C11" w:rsidRDefault="00C360E8" w:rsidP="00D50C11">
      <w:pPr>
        <w:pStyle w:val="ListParagraph"/>
        <w:numPr>
          <w:ilvl w:val="0"/>
          <w:numId w:val="13"/>
        </w:numPr>
        <w:spacing w:before="60" w:after="0"/>
        <w:ind w:left="714" w:hanging="357"/>
        <w:jc w:val="both"/>
        <w:rPr>
          <w:rFonts w:eastAsia="MS Mincho"/>
          <w:b/>
          <w:i/>
          <w:lang w:eastAsia="ja-JP"/>
        </w:rPr>
      </w:pPr>
      <w:r w:rsidRPr="00D50C11">
        <w:rPr>
          <w:rFonts w:eastAsia="MS Mincho"/>
          <w:b/>
          <w:i/>
          <w:lang w:eastAsia="ja-JP"/>
        </w:rPr>
        <w:t>FFS: Configuration could be identical or different for each sub-slot within a slot.</w:t>
      </w:r>
    </w:p>
    <w:p w:rsidR="00C360E8" w:rsidRPr="00D50C11" w:rsidRDefault="00C360E8" w:rsidP="00D50C11">
      <w:pPr>
        <w:pStyle w:val="ListParagraph"/>
        <w:numPr>
          <w:ilvl w:val="0"/>
          <w:numId w:val="13"/>
        </w:numPr>
        <w:spacing w:before="60" w:after="0"/>
        <w:ind w:left="714" w:hanging="357"/>
        <w:jc w:val="both"/>
        <w:rPr>
          <w:rFonts w:eastAsia="MS Mincho"/>
          <w:b/>
          <w:i/>
          <w:lang w:eastAsia="ja-JP"/>
        </w:rPr>
      </w:pPr>
      <w:r w:rsidRPr="00D50C11">
        <w:rPr>
          <w:rFonts w:eastAsia="MS Mincho"/>
          <w:b/>
          <w:i/>
          <w:lang w:eastAsia="ja-JP"/>
        </w:rPr>
        <w:t xml:space="preserve">The start of the sub-slot would be used as reference for the PUCCH start symbol. </w:t>
      </w:r>
    </w:p>
    <w:p w:rsidR="00C360E8" w:rsidRPr="00D50C11" w:rsidRDefault="00C360E8" w:rsidP="00D50C11">
      <w:pPr>
        <w:spacing w:before="240" w:after="120"/>
        <w:jc w:val="both"/>
        <w:rPr>
          <w:rFonts w:eastAsia="MS Mincho"/>
          <w:b/>
          <w:i/>
          <w:lang w:eastAsia="ja-JP"/>
        </w:rPr>
      </w:pPr>
      <w:r w:rsidRPr="00D50C11">
        <w:rPr>
          <w:rFonts w:eastAsia="MS Mincho"/>
          <w:b/>
          <w:i/>
          <w:lang w:eastAsia="ja-JP"/>
        </w:rPr>
        <w:t>Observation</w:t>
      </w:r>
      <w:r w:rsidR="007E4C48" w:rsidRPr="00D50C11">
        <w:rPr>
          <w:rFonts w:eastAsia="MS Mincho"/>
          <w:b/>
          <w:i/>
          <w:lang w:eastAsia="ja-JP"/>
        </w:rPr>
        <w:t xml:space="preserve"> 5</w:t>
      </w:r>
      <w:r w:rsidRPr="00D50C11">
        <w:rPr>
          <w:rFonts w:eastAsia="MS Mincho"/>
          <w:b/>
          <w:i/>
          <w:lang w:eastAsia="ja-JP"/>
        </w:rPr>
        <w:t>: a sub-slot size of seven symbols ensures that ARI field in Rel-15 can encode more combinations than symbols in a sub-slot, on the other hand, a shorter sub-slot size would lead to a less economic PUCCH assignment design.</w:t>
      </w:r>
    </w:p>
    <w:p w:rsidR="00C360E8" w:rsidRPr="00D50C11" w:rsidRDefault="00C360E8" w:rsidP="00D50C11">
      <w:pPr>
        <w:spacing w:before="240" w:after="120"/>
        <w:jc w:val="both"/>
        <w:rPr>
          <w:rFonts w:eastAsia="SimSun"/>
          <w:color w:val="000000" w:themeColor="text1"/>
          <w:lang w:val="en-US"/>
        </w:rPr>
      </w:pPr>
      <w:r w:rsidRPr="00D50C11">
        <w:rPr>
          <w:rFonts w:eastAsia="SimSun"/>
          <w:color w:val="000000" w:themeColor="text1"/>
          <w:lang w:val="en-US"/>
        </w:rPr>
        <w:t>On mixed (eMBB, URLLC) traffic, we had the following observations and proposals:</w:t>
      </w:r>
    </w:p>
    <w:p w:rsidR="00C360E8" w:rsidRPr="00D50C11" w:rsidRDefault="00C360E8" w:rsidP="00D50C11">
      <w:pPr>
        <w:spacing w:after="120"/>
        <w:jc w:val="both"/>
        <w:rPr>
          <w:b/>
          <w:i/>
        </w:rPr>
      </w:pPr>
      <w:r w:rsidRPr="00D50C11">
        <w:rPr>
          <w:b/>
          <w:i/>
        </w:rPr>
        <w:t>Observation</w:t>
      </w:r>
      <w:r w:rsidR="007E4C48" w:rsidRPr="00D50C11">
        <w:rPr>
          <w:b/>
          <w:i/>
        </w:rPr>
        <w:t xml:space="preserve"> 6</w:t>
      </w:r>
      <w:r w:rsidRPr="00D50C11">
        <w:rPr>
          <w:b/>
          <w:i/>
        </w:rPr>
        <w:t xml:space="preserve">: </w:t>
      </w:r>
      <w:r w:rsidRPr="00D50C11">
        <w:rPr>
          <w:rFonts w:eastAsiaTheme="minorEastAsia"/>
          <w:b/>
          <w:i/>
          <w:lang w:eastAsia="zh-CN"/>
        </w:rPr>
        <w:t>Multiplexing URLLC HARQ reporting with eMBB UCI or data can cause failure to meet reliability and latency requirements.</w:t>
      </w:r>
    </w:p>
    <w:p w:rsidR="00C360E8" w:rsidRPr="00D50C11" w:rsidRDefault="00C360E8" w:rsidP="00D50C11">
      <w:pPr>
        <w:spacing w:after="120"/>
        <w:jc w:val="both"/>
        <w:rPr>
          <w:b/>
          <w:i/>
          <w:color w:val="000000" w:themeColor="text1"/>
        </w:rPr>
      </w:pPr>
      <w:r w:rsidRPr="00D50C11">
        <w:rPr>
          <w:b/>
          <w:i/>
        </w:rPr>
        <w:t>Observation</w:t>
      </w:r>
      <w:r w:rsidR="00BB71F9" w:rsidRPr="00D50C11">
        <w:rPr>
          <w:b/>
          <w:i/>
        </w:rPr>
        <w:t xml:space="preserve"> </w:t>
      </w:r>
      <w:r w:rsidR="007E4C48" w:rsidRPr="00D50C11">
        <w:rPr>
          <w:b/>
          <w:i/>
        </w:rPr>
        <w:t>7</w:t>
      </w:r>
      <w:r w:rsidRPr="00D50C11">
        <w:rPr>
          <w:b/>
          <w:i/>
        </w:rPr>
        <w:t xml:space="preserve">: Robustness of the DAI- mechanism of Type-2 HARQ codebook is impaired </w:t>
      </w:r>
      <w:r w:rsidRPr="00D50C11">
        <w:rPr>
          <w:b/>
          <w:i/>
          <w:color w:val="000000" w:themeColor="text1"/>
        </w:rPr>
        <w:t xml:space="preserve">when reporting on low reliability transmissions along with URLLC traffic.   </w:t>
      </w:r>
    </w:p>
    <w:p w:rsidR="00C360E8" w:rsidRPr="00D50C11" w:rsidRDefault="00C360E8" w:rsidP="00D50C11">
      <w:pPr>
        <w:spacing w:before="240" w:after="120"/>
        <w:jc w:val="both"/>
        <w:rPr>
          <w:rFonts w:eastAsia="MS Mincho"/>
          <w:b/>
          <w:i/>
          <w:lang w:eastAsia="ja-JP"/>
        </w:rPr>
      </w:pPr>
      <w:r w:rsidRPr="00D50C11">
        <w:rPr>
          <w:rFonts w:eastAsia="MS Mincho"/>
          <w:b/>
          <w:i/>
          <w:lang w:eastAsia="ja-JP"/>
        </w:rPr>
        <w:t>Proposal 4: In the case of mixed (URLLC, eMBB) traffic, support separate, dynamically selectable HARQ procedures to meet their antagonistic requirements. This could involve:</w:t>
      </w:r>
    </w:p>
    <w:p w:rsidR="00C360E8" w:rsidRPr="00D50C11" w:rsidRDefault="00C360E8" w:rsidP="00D50C11">
      <w:pPr>
        <w:pStyle w:val="ListParagraph"/>
        <w:numPr>
          <w:ilvl w:val="0"/>
          <w:numId w:val="10"/>
        </w:numPr>
        <w:spacing w:after="0"/>
        <w:ind w:left="765" w:hanging="357"/>
        <w:jc w:val="both"/>
        <w:rPr>
          <w:rFonts w:eastAsia="MS Mincho"/>
          <w:b/>
          <w:i/>
          <w:lang w:eastAsia="ja-JP"/>
        </w:rPr>
      </w:pPr>
      <w:r w:rsidRPr="00D50C11">
        <w:rPr>
          <w:rFonts w:eastAsia="MS Mincho"/>
          <w:b/>
          <w:i/>
          <w:lang w:eastAsia="ja-JP"/>
        </w:rPr>
        <w:t>separately configured codebook types and codebook segmentation methods (DCI overriding rule, slot or sub-slot based, etc.)</w:t>
      </w:r>
    </w:p>
    <w:p w:rsidR="00C360E8" w:rsidRPr="00D50C11" w:rsidRDefault="00C360E8" w:rsidP="00D50C11">
      <w:pPr>
        <w:pStyle w:val="ListParagraph"/>
        <w:numPr>
          <w:ilvl w:val="0"/>
          <w:numId w:val="10"/>
        </w:numPr>
        <w:spacing w:after="0"/>
        <w:ind w:left="765" w:hanging="357"/>
        <w:jc w:val="both"/>
        <w:rPr>
          <w:rFonts w:eastAsia="MS Mincho"/>
          <w:b/>
          <w:i/>
          <w:lang w:eastAsia="ja-JP"/>
        </w:rPr>
      </w:pPr>
      <w:r w:rsidRPr="00D50C11">
        <w:rPr>
          <w:rFonts w:eastAsia="MS Mincho"/>
          <w:b/>
          <w:i/>
          <w:lang w:eastAsia="ja-JP"/>
        </w:rPr>
        <w:t>separate PUCCH configuration and assignment methods</w:t>
      </w:r>
    </w:p>
    <w:p w:rsidR="00C360E8" w:rsidRPr="00D50C11" w:rsidRDefault="00C360E8" w:rsidP="00D50C11">
      <w:pPr>
        <w:pStyle w:val="ListParagraph"/>
        <w:numPr>
          <w:ilvl w:val="0"/>
          <w:numId w:val="10"/>
        </w:numPr>
        <w:spacing w:after="120"/>
        <w:jc w:val="both"/>
        <w:rPr>
          <w:rFonts w:eastAsia="MS Mincho"/>
          <w:b/>
          <w:i/>
          <w:lang w:eastAsia="ja-JP"/>
        </w:rPr>
      </w:pPr>
      <w:r w:rsidRPr="00D50C11">
        <w:rPr>
          <w:rFonts w:eastAsia="MS Mincho"/>
          <w:b/>
          <w:i/>
          <w:lang w:eastAsia="ja-JP"/>
        </w:rPr>
        <w:t>distinction between priority levels in intra-UE UCI prioritization/multiplexing rules and methods</w:t>
      </w:r>
    </w:p>
    <w:p w:rsidR="00C360E8" w:rsidRPr="00D50C11" w:rsidRDefault="00C360E8" w:rsidP="00D50C11">
      <w:pPr>
        <w:spacing w:before="240" w:after="120"/>
        <w:jc w:val="both"/>
        <w:rPr>
          <w:rFonts w:eastAsia="MS Mincho"/>
          <w:b/>
          <w:i/>
          <w:lang w:eastAsia="ja-JP"/>
        </w:rPr>
      </w:pPr>
      <w:r w:rsidRPr="00D50C11">
        <w:rPr>
          <w:rFonts w:eastAsia="MS Mincho"/>
          <w:b/>
          <w:i/>
          <w:lang w:eastAsia="ja-JP"/>
        </w:rPr>
        <w:t>Proposal 5: The following possibilities for signalling the HARQ priority level should be compared based on their respective drawbacks.</w:t>
      </w:r>
    </w:p>
    <w:p w:rsidR="00C360E8" w:rsidRPr="00D50C11" w:rsidRDefault="00C360E8" w:rsidP="00D50C11">
      <w:pPr>
        <w:pStyle w:val="ListParagraph"/>
        <w:numPr>
          <w:ilvl w:val="0"/>
          <w:numId w:val="11"/>
        </w:numPr>
        <w:spacing w:after="0"/>
        <w:ind w:left="788" w:hanging="357"/>
        <w:jc w:val="both"/>
        <w:rPr>
          <w:rFonts w:eastAsia="MS Mincho"/>
          <w:b/>
          <w:i/>
          <w:lang w:eastAsia="ja-JP"/>
        </w:rPr>
      </w:pPr>
      <w:r w:rsidRPr="00D50C11">
        <w:rPr>
          <w:rFonts w:eastAsia="MS Mincho"/>
          <w:b/>
          <w:i/>
          <w:lang w:eastAsia="ja-JP"/>
        </w:rPr>
        <w:t xml:space="preserve">New DCI bit to indicate priority-level – increases DCI size, blind decoding complexity </w:t>
      </w:r>
    </w:p>
    <w:p w:rsidR="00C360E8" w:rsidRPr="00D50C11" w:rsidRDefault="00C360E8" w:rsidP="00D50C11">
      <w:pPr>
        <w:pStyle w:val="ListParagraph"/>
        <w:numPr>
          <w:ilvl w:val="0"/>
          <w:numId w:val="11"/>
        </w:numPr>
        <w:spacing w:after="0"/>
        <w:ind w:left="788" w:hanging="357"/>
        <w:jc w:val="both"/>
        <w:rPr>
          <w:rFonts w:eastAsia="MS Mincho"/>
          <w:b/>
          <w:i/>
          <w:lang w:eastAsia="ja-JP"/>
        </w:rPr>
      </w:pPr>
      <w:r w:rsidRPr="00D50C11">
        <w:rPr>
          <w:rFonts w:eastAsia="MS Mincho"/>
          <w:b/>
          <w:i/>
          <w:lang w:eastAsia="ja-JP"/>
        </w:rPr>
        <w:t xml:space="preserve">Introduction of reserved value(s) to </w:t>
      </w:r>
      <w:r w:rsidRPr="00D50C11">
        <w:rPr>
          <w:b/>
          <w:i/>
        </w:rPr>
        <w:t xml:space="preserve">the PDSCH-to-HARQ-timing-indicator field in DCI </w:t>
      </w:r>
      <w:r w:rsidRPr="00D50C11">
        <w:rPr>
          <w:rFonts w:eastAsia="MS Mincho"/>
          <w:b/>
          <w:i/>
          <w:lang w:eastAsia="ja-JP"/>
        </w:rPr>
        <w:t>for indication of priority-level – restricts PUCCH timing</w:t>
      </w:r>
    </w:p>
    <w:p w:rsidR="00C360E8" w:rsidRPr="00D50C11" w:rsidRDefault="00C360E8" w:rsidP="00D50C11">
      <w:pPr>
        <w:pStyle w:val="ListParagraph"/>
        <w:numPr>
          <w:ilvl w:val="0"/>
          <w:numId w:val="11"/>
        </w:numPr>
        <w:spacing w:after="0"/>
        <w:ind w:left="788" w:hanging="357"/>
        <w:jc w:val="both"/>
        <w:rPr>
          <w:rFonts w:eastAsia="MS Mincho"/>
          <w:b/>
          <w:i/>
          <w:lang w:eastAsia="ja-JP"/>
        </w:rPr>
      </w:pPr>
      <w:r w:rsidRPr="00D50C11">
        <w:rPr>
          <w:rFonts w:eastAsia="MS Mincho"/>
          <w:b/>
          <w:i/>
          <w:lang w:eastAsia="ja-JP"/>
        </w:rPr>
        <w:t>Priority-level association with search space – restricts PDCCH scheduling flexibility</w:t>
      </w:r>
    </w:p>
    <w:p w:rsidR="00C360E8" w:rsidRPr="00D50C11" w:rsidRDefault="00C360E8" w:rsidP="00D50C11">
      <w:pPr>
        <w:pStyle w:val="ListParagraph"/>
        <w:numPr>
          <w:ilvl w:val="0"/>
          <w:numId w:val="11"/>
        </w:numPr>
        <w:spacing w:after="0"/>
        <w:ind w:left="788" w:hanging="357"/>
        <w:jc w:val="both"/>
        <w:rPr>
          <w:rFonts w:eastAsia="MS Mincho"/>
          <w:b/>
          <w:i/>
          <w:lang w:eastAsia="ja-JP"/>
        </w:rPr>
      </w:pPr>
      <w:r w:rsidRPr="00D50C11">
        <w:rPr>
          <w:rFonts w:eastAsia="MS Mincho"/>
          <w:b/>
          <w:i/>
          <w:lang w:eastAsia="ja-JP"/>
        </w:rPr>
        <w:t>Priority-level association to RNTI – increases PDCCH decoding complexity</w:t>
      </w:r>
    </w:p>
    <w:p w:rsidR="00C360E8" w:rsidRPr="00D50C11" w:rsidRDefault="00C360E8" w:rsidP="00D50C11">
      <w:pPr>
        <w:pStyle w:val="ListParagraph"/>
        <w:numPr>
          <w:ilvl w:val="0"/>
          <w:numId w:val="11"/>
        </w:numPr>
        <w:spacing w:after="120"/>
        <w:jc w:val="both"/>
        <w:rPr>
          <w:rFonts w:eastAsia="MS Mincho"/>
          <w:b/>
          <w:i/>
          <w:lang w:eastAsia="ja-JP"/>
        </w:rPr>
      </w:pPr>
      <w:r w:rsidRPr="00D50C11">
        <w:rPr>
          <w:rFonts w:eastAsia="MS Mincho"/>
          <w:b/>
          <w:i/>
          <w:lang w:eastAsia="ja-JP"/>
        </w:rPr>
        <w:t>Priority-level association to type of DCI – restricts DL scheduling flexibility</w:t>
      </w:r>
    </w:p>
    <w:p w:rsidR="00C360E8" w:rsidRPr="00D50C11" w:rsidRDefault="00C360E8" w:rsidP="00D50C11">
      <w:pPr>
        <w:spacing w:before="240" w:after="120"/>
        <w:jc w:val="both"/>
        <w:rPr>
          <w:b/>
          <w:i/>
          <w:lang w:eastAsia="ko-KR"/>
        </w:rPr>
      </w:pPr>
      <w:r w:rsidRPr="00D50C11">
        <w:rPr>
          <w:rFonts w:eastAsia="MS Mincho"/>
          <w:b/>
          <w:i/>
          <w:lang w:eastAsia="ja-JP"/>
        </w:rPr>
        <w:t>Proposal 6</w:t>
      </w:r>
      <w:r w:rsidRPr="00D50C11">
        <w:rPr>
          <w:b/>
          <w:i/>
          <w:lang w:eastAsia="ko-KR"/>
        </w:rPr>
        <w:t>: Prioritization between overlapping PUCCHs belonging to different traffic priorities should be studied.</w:t>
      </w:r>
    </w:p>
    <w:p w:rsidR="00BF0158" w:rsidRPr="00D50C11" w:rsidRDefault="00C360E8" w:rsidP="00D50C11">
      <w:pPr>
        <w:spacing w:before="240" w:after="120"/>
        <w:jc w:val="both"/>
        <w:rPr>
          <w:rFonts w:eastAsia="SimSun"/>
          <w:color w:val="000000" w:themeColor="text1"/>
          <w:lang w:val="en-US"/>
        </w:rPr>
      </w:pPr>
      <w:r w:rsidRPr="00D50C11">
        <w:rPr>
          <w:rFonts w:eastAsia="SimSun"/>
          <w:color w:val="000000" w:themeColor="text1"/>
          <w:lang w:val="en-US"/>
        </w:rPr>
        <w:t xml:space="preserve">In the last part of the contribution, we have evaluated </w:t>
      </w:r>
      <w:r w:rsidR="009A1FE7" w:rsidRPr="00D50C11">
        <w:rPr>
          <w:rFonts w:eastAsia="SimSun"/>
          <w:color w:val="000000" w:themeColor="text1"/>
          <w:lang w:eastAsia="zh-CN"/>
        </w:rPr>
        <w:t xml:space="preserve">the reliability of </w:t>
      </w:r>
      <w:r w:rsidR="00B76D86" w:rsidRPr="00D50C11">
        <w:rPr>
          <w:rFonts w:eastAsia="SimSun"/>
          <w:color w:val="000000" w:themeColor="text1"/>
          <w:lang w:eastAsia="zh-CN"/>
        </w:rPr>
        <w:t>PUCCH format_0</w:t>
      </w:r>
      <w:r w:rsidR="009A1FE7" w:rsidRPr="00D50C11">
        <w:rPr>
          <w:rFonts w:eastAsia="SimSun"/>
          <w:color w:val="000000" w:themeColor="text1"/>
          <w:lang w:eastAsia="zh-CN"/>
        </w:rPr>
        <w:t xml:space="preserve"> </w:t>
      </w:r>
      <w:r w:rsidR="00B76D86" w:rsidRPr="00D50C11">
        <w:rPr>
          <w:rFonts w:eastAsia="SimSun"/>
          <w:color w:val="000000" w:themeColor="text1"/>
          <w:lang w:eastAsia="zh-CN"/>
        </w:rPr>
        <w:t>for</w:t>
      </w:r>
      <w:r w:rsidR="0018349F" w:rsidRPr="00D50C11">
        <w:rPr>
          <w:rFonts w:eastAsia="SimSun"/>
          <w:color w:val="000000" w:themeColor="text1"/>
          <w:lang w:eastAsia="zh-CN"/>
        </w:rPr>
        <w:t xml:space="preserve"> ACK/NACK feedback transmission</w:t>
      </w:r>
      <w:r w:rsidR="009A1FE7" w:rsidRPr="00D50C11">
        <w:rPr>
          <w:rFonts w:eastAsia="SimSun"/>
          <w:color w:val="000000" w:themeColor="text1"/>
          <w:lang w:eastAsia="zh-CN"/>
        </w:rPr>
        <w:t xml:space="preserve">, </w:t>
      </w:r>
      <w:r w:rsidRPr="00D50C11">
        <w:rPr>
          <w:rFonts w:eastAsia="SimSun"/>
          <w:color w:val="000000" w:themeColor="text1"/>
          <w:lang w:eastAsia="zh-CN"/>
        </w:rPr>
        <w:t>and had</w:t>
      </w:r>
      <w:r w:rsidR="009A1FE7" w:rsidRPr="00D50C11">
        <w:rPr>
          <w:rFonts w:eastAsia="SimSun"/>
          <w:color w:val="000000" w:themeColor="text1"/>
          <w:lang w:eastAsia="zh-CN"/>
        </w:rPr>
        <w:t xml:space="preserve"> the following observation</w:t>
      </w:r>
      <w:r w:rsidR="00CC6DBA" w:rsidRPr="00D50C11">
        <w:rPr>
          <w:rFonts w:eastAsia="SimSun"/>
          <w:color w:val="000000" w:themeColor="text1"/>
          <w:lang w:eastAsia="zh-CN"/>
        </w:rPr>
        <w:t>s and proposal</w:t>
      </w:r>
      <w:r w:rsidRPr="00D50C11">
        <w:rPr>
          <w:rFonts w:eastAsia="SimSun"/>
          <w:color w:val="000000" w:themeColor="text1"/>
          <w:lang w:eastAsia="zh-CN"/>
        </w:rPr>
        <w:t>s</w:t>
      </w:r>
      <w:r w:rsidR="009A1FE7" w:rsidRPr="00D50C11">
        <w:rPr>
          <w:rFonts w:eastAsia="SimSun"/>
          <w:color w:val="000000" w:themeColor="text1"/>
          <w:lang w:val="en-US"/>
        </w:rPr>
        <w:t>:</w:t>
      </w:r>
    </w:p>
    <w:p w:rsidR="00C360E8" w:rsidRPr="00D50C11" w:rsidRDefault="007E4C48" w:rsidP="00D50C11">
      <w:pPr>
        <w:spacing w:before="120" w:after="120"/>
        <w:jc w:val="both"/>
        <w:rPr>
          <w:b/>
          <w:i/>
          <w:lang w:val="en-US" w:eastAsia="ko-KR"/>
        </w:rPr>
      </w:pPr>
      <w:r w:rsidRPr="00D50C11">
        <w:rPr>
          <w:b/>
          <w:i/>
          <w:lang w:val="en-US" w:eastAsia="ko-KR"/>
        </w:rPr>
        <w:t>Observation 8</w:t>
      </w:r>
      <w:r w:rsidR="00C360E8" w:rsidRPr="00D50C11">
        <w:rPr>
          <w:b/>
          <w:i/>
          <w:lang w:val="en-US" w:eastAsia="ko-KR"/>
        </w:rPr>
        <w:t>: Receive diversity is essential for enhancing the reliability of PUCCH.</w:t>
      </w:r>
    </w:p>
    <w:p w:rsidR="00C360E8" w:rsidRPr="00D50C11" w:rsidRDefault="00C360E8" w:rsidP="00D50C11">
      <w:pPr>
        <w:jc w:val="both"/>
        <w:rPr>
          <w:b/>
          <w:i/>
          <w:lang w:val="en-US" w:eastAsia="ko-KR"/>
        </w:rPr>
      </w:pPr>
      <w:r w:rsidRPr="00D50C11">
        <w:rPr>
          <w:b/>
          <w:i/>
          <w:lang w:val="en-US" w:eastAsia="ko-KR"/>
        </w:rPr>
        <w:t xml:space="preserve">Observation </w:t>
      </w:r>
      <w:r w:rsidR="007E4C48" w:rsidRPr="00D50C11">
        <w:rPr>
          <w:b/>
          <w:i/>
          <w:lang w:val="en-US" w:eastAsia="ko-KR"/>
        </w:rPr>
        <w:t>9</w:t>
      </w:r>
      <w:r w:rsidRPr="00D50C11">
        <w:rPr>
          <w:b/>
          <w:i/>
          <w:lang w:val="en-US" w:eastAsia="ko-KR"/>
        </w:rPr>
        <w:t xml:space="preserve">: </w:t>
      </w:r>
      <w:r w:rsidRPr="00D50C11">
        <w:rPr>
          <w:b/>
          <w:i/>
          <w:lang w:eastAsia="ko-KR"/>
        </w:rPr>
        <w:t>The required SNR for achieving the target NACK-to-ACK error rate is generally higher than the required SNR for achieving the target missed ACK rate</w:t>
      </w:r>
      <w:r w:rsidRPr="00D50C11">
        <w:rPr>
          <w:b/>
          <w:i/>
          <w:lang w:val="en-US" w:eastAsia="ko-KR"/>
        </w:rPr>
        <w:t>.</w:t>
      </w:r>
    </w:p>
    <w:p w:rsidR="00C360E8" w:rsidRPr="00D50C11" w:rsidRDefault="00BB71F9" w:rsidP="00D50C11">
      <w:pPr>
        <w:jc w:val="both"/>
        <w:rPr>
          <w:b/>
          <w:i/>
          <w:lang w:val="en-US" w:eastAsia="ko-KR"/>
        </w:rPr>
      </w:pPr>
      <w:r w:rsidRPr="00D50C11">
        <w:rPr>
          <w:b/>
          <w:i/>
          <w:lang w:val="en-US" w:eastAsia="ko-KR"/>
        </w:rPr>
        <w:t>Observation 1</w:t>
      </w:r>
      <w:r w:rsidR="007E4C48" w:rsidRPr="00D50C11">
        <w:rPr>
          <w:b/>
          <w:i/>
          <w:lang w:val="en-US" w:eastAsia="ko-KR"/>
        </w:rPr>
        <w:t>0</w:t>
      </w:r>
      <w:r w:rsidR="00C360E8" w:rsidRPr="00D50C11">
        <w:rPr>
          <w:b/>
          <w:i/>
          <w:lang w:val="en-US" w:eastAsia="ko-KR"/>
        </w:rPr>
        <w:t xml:space="preserve">: </w:t>
      </w:r>
      <w:r w:rsidR="00C360E8" w:rsidRPr="00D50C11">
        <w:rPr>
          <w:b/>
          <w:i/>
          <w:lang w:eastAsia="ko-KR"/>
        </w:rPr>
        <w:t xml:space="preserve">The difference between the required SNR for achieving the target missed ACK and NACK-to-ACK error rates depends on the system setting (e.g. number of PRBs and </w:t>
      </w:r>
      <w:r w:rsidR="00C360E8" w:rsidRPr="00D50C11">
        <w:rPr>
          <w:b/>
          <w:i/>
        </w:rPr>
        <w:t xml:space="preserve">number of </w:t>
      </w:r>
      <w:r w:rsidR="00C360E8" w:rsidRPr="00D50C11">
        <w:rPr>
          <w:b/>
          <w:i/>
          <w:lang w:eastAsia="ko-KR"/>
        </w:rPr>
        <w:t>receive antennas)</w:t>
      </w:r>
      <w:r w:rsidR="00C360E8" w:rsidRPr="00D50C11">
        <w:rPr>
          <w:b/>
          <w:i/>
          <w:lang w:val="en-US" w:eastAsia="ko-KR"/>
        </w:rPr>
        <w:t>.</w:t>
      </w:r>
    </w:p>
    <w:p w:rsidR="001079E1" w:rsidRPr="00C360E8" w:rsidRDefault="00C360E8" w:rsidP="00D50C11">
      <w:pPr>
        <w:spacing w:after="120"/>
        <w:jc w:val="both"/>
        <w:rPr>
          <w:b/>
          <w:i/>
          <w:color w:val="000000" w:themeColor="text1"/>
          <w:lang w:eastAsia="ko-KR"/>
        </w:rPr>
      </w:pPr>
      <w:r w:rsidRPr="00D50C11">
        <w:rPr>
          <w:b/>
          <w:i/>
          <w:color w:val="000000" w:themeColor="text1"/>
          <w:lang w:eastAsia="ko-KR"/>
        </w:rPr>
        <w:t>Proposal 7</w:t>
      </w:r>
      <w:r w:rsidR="001079E1" w:rsidRPr="00D50C11">
        <w:rPr>
          <w:b/>
          <w:i/>
          <w:color w:val="000000" w:themeColor="text1"/>
          <w:lang w:eastAsia="ko-KR"/>
        </w:rPr>
        <w:t xml:space="preserve">: </w:t>
      </w:r>
      <w:r w:rsidR="0018349F" w:rsidRPr="00D50C11">
        <w:rPr>
          <w:b/>
          <w:i/>
          <w:color w:val="000000" w:themeColor="text1"/>
          <w:lang w:eastAsia="ko-KR"/>
        </w:rPr>
        <w:t>Support different PUCCH transmission power level</w:t>
      </w:r>
      <w:r w:rsidR="001130D9" w:rsidRPr="00D50C11">
        <w:rPr>
          <w:b/>
          <w:i/>
          <w:color w:val="000000" w:themeColor="text1"/>
          <w:lang w:eastAsia="ko-KR"/>
        </w:rPr>
        <w:t>s</w:t>
      </w:r>
      <w:r w:rsidR="0018349F" w:rsidRPr="00D50C11">
        <w:rPr>
          <w:b/>
          <w:i/>
          <w:color w:val="000000" w:themeColor="text1"/>
          <w:lang w:eastAsia="ko-KR"/>
        </w:rPr>
        <w:t xml:space="preserve"> depending on whether ACK or NACK is transmitted</w:t>
      </w:r>
      <w:r w:rsidR="001079E1" w:rsidRPr="00C360E8">
        <w:rPr>
          <w:b/>
          <w:i/>
          <w:color w:val="000000" w:themeColor="text1"/>
          <w:lang w:eastAsia="ko-KR"/>
        </w:rPr>
        <w:t>.</w:t>
      </w:r>
    </w:p>
    <w:p w:rsidR="002D44AF" w:rsidRPr="00346457" w:rsidRDefault="002D44AF" w:rsidP="002D44AF">
      <w:pPr>
        <w:pStyle w:val="Heading1"/>
        <w:rPr>
          <w:lang w:val="en-US"/>
        </w:rPr>
      </w:pPr>
      <w:r w:rsidRPr="00346457">
        <w:rPr>
          <w:rFonts w:hint="eastAsia"/>
          <w:lang w:val="en-US" w:eastAsia="zh-TW"/>
        </w:rPr>
        <w:t>References</w:t>
      </w:r>
    </w:p>
    <w:p w:rsidR="009D4AFF" w:rsidRPr="00346457" w:rsidRDefault="009D4AFF" w:rsidP="00173FA0">
      <w:pPr>
        <w:numPr>
          <w:ilvl w:val="0"/>
          <w:numId w:val="2"/>
        </w:numPr>
        <w:spacing w:after="0"/>
        <w:ind w:left="357" w:hanging="357"/>
        <w:rPr>
          <w:lang w:val="en-US" w:eastAsia="zh-TW"/>
        </w:rPr>
      </w:pPr>
      <w:bookmarkStart w:id="10" w:name="_Ref481672677"/>
      <w:bookmarkStart w:id="11" w:name="_Ref506298596"/>
      <w:bookmarkStart w:id="12" w:name="_Ref484783556"/>
      <w:bookmarkStart w:id="13" w:name="_Ref485328467"/>
      <w:r w:rsidRPr="00346457">
        <w:rPr>
          <w:lang w:val="en-US"/>
        </w:rPr>
        <w:t>RP-181477, “New SID on Physical Layer Enhancements for NR URLLC”,</w:t>
      </w:r>
      <w:r w:rsidRPr="00346457">
        <w:t xml:space="preserve"> </w:t>
      </w:r>
      <w:r w:rsidRPr="00346457">
        <w:rPr>
          <w:lang w:val="en-US"/>
        </w:rPr>
        <w:t>Huawei, HiSilicon, Nokia, Nokia Shanghai Bell, TSG-RAN#80, June, 2018</w:t>
      </w:r>
      <w:r w:rsidRPr="00346457">
        <w:rPr>
          <w:rFonts w:eastAsia="SimSun" w:hint="eastAsia"/>
        </w:rPr>
        <w:t>.</w:t>
      </w:r>
      <w:bookmarkEnd w:id="10"/>
    </w:p>
    <w:p w:rsidR="007A6720" w:rsidRPr="00346457" w:rsidRDefault="00B76D86" w:rsidP="00173FA0">
      <w:pPr>
        <w:numPr>
          <w:ilvl w:val="0"/>
          <w:numId w:val="2"/>
        </w:numPr>
        <w:spacing w:after="0"/>
        <w:ind w:left="357" w:hanging="357"/>
        <w:rPr>
          <w:lang w:val="en-US"/>
        </w:rPr>
      </w:pPr>
      <w:r w:rsidRPr="00346457">
        <w:rPr>
          <w:lang w:val="en-US"/>
        </w:rPr>
        <w:t>3GPP TS 38.211: “NR; Physical channels and modulation”, V15.0.0 (2017-12)</w:t>
      </w:r>
      <w:bookmarkEnd w:id="11"/>
    </w:p>
    <w:p w:rsidR="00AD1F34" w:rsidRPr="00346457" w:rsidRDefault="00AD1F34" w:rsidP="00173FA0">
      <w:pPr>
        <w:numPr>
          <w:ilvl w:val="0"/>
          <w:numId w:val="2"/>
        </w:numPr>
        <w:spacing w:after="0"/>
        <w:ind w:left="357" w:hanging="357"/>
        <w:rPr>
          <w:lang w:val="en-US"/>
        </w:rPr>
      </w:pPr>
      <w:bookmarkStart w:id="14" w:name="_Ref525898806"/>
      <w:r w:rsidRPr="00346457">
        <w:rPr>
          <w:lang w:val="en-US"/>
        </w:rPr>
        <w:t>3GPP TS38.212</w:t>
      </w:r>
      <w:bookmarkEnd w:id="14"/>
      <w:r w:rsidR="00BB341D" w:rsidRPr="00346457">
        <w:rPr>
          <w:lang w:val="en-US"/>
        </w:rPr>
        <w:t>: “NR; Multiplexing and channel coding”, V15.0.0 (2017-12)</w:t>
      </w:r>
    </w:p>
    <w:p w:rsidR="008277C4" w:rsidRPr="00346457" w:rsidRDefault="008277C4" w:rsidP="00173FA0">
      <w:pPr>
        <w:numPr>
          <w:ilvl w:val="0"/>
          <w:numId w:val="2"/>
        </w:numPr>
        <w:spacing w:after="0"/>
        <w:ind w:left="357" w:hanging="357"/>
        <w:rPr>
          <w:lang w:val="en-US"/>
        </w:rPr>
      </w:pPr>
      <w:bookmarkStart w:id="15" w:name="_Ref528940860"/>
      <w:bookmarkStart w:id="16" w:name="_Ref525898979"/>
      <w:r w:rsidRPr="00346457">
        <w:rPr>
          <w:lang w:val="en-US"/>
        </w:rPr>
        <w:t>3GPP TS 38.213, “NR; Physical layer procedures for control (Release 15)”, V15.0.0.</w:t>
      </w:r>
      <w:bookmarkEnd w:id="15"/>
    </w:p>
    <w:p w:rsidR="008277C4" w:rsidRPr="00346457" w:rsidRDefault="008277C4" w:rsidP="00173FA0">
      <w:pPr>
        <w:numPr>
          <w:ilvl w:val="0"/>
          <w:numId w:val="2"/>
        </w:numPr>
        <w:spacing w:after="0"/>
        <w:ind w:left="357" w:hanging="357"/>
        <w:rPr>
          <w:lang w:val="en-US"/>
        </w:rPr>
      </w:pPr>
      <w:r w:rsidRPr="00346457">
        <w:rPr>
          <w:lang w:val="en-US"/>
        </w:rPr>
        <w:t>3GPP TS 38.214, “NR; Physical layer procedures for data (Release 15)”, V15.1.0.</w:t>
      </w:r>
    </w:p>
    <w:p w:rsidR="00AD1F34" w:rsidRPr="00346457" w:rsidRDefault="00AD1F34" w:rsidP="00173FA0">
      <w:pPr>
        <w:numPr>
          <w:ilvl w:val="0"/>
          <w:numId w:val="2"/>
        </w:numPr>
        <w:spacing w:after="0"/>
        <w:ind w:left="357" w:hanging="357"/>
        <w:rPr>
          <w:lang w:val="en-US"/>
        </w:rPr>
      </w:pPr>
      <w:r w:rsidRPr="00346457">
        <w:rPr>
          <w:lang w:val="en-US"/>
        </w:rPr>
        <w:t>3GPP TS38.</w:t>
      </w:r>
      <w:bookmarkEnd w:id="16"/>
      <w:r w:rsidR="00CD4528" w:rsidRPr="00346457">
        <w:rPr>
          <w:lang w:val="en-US"/>
        </w:rPr>
        <w:t>215</w:t>
      </w:r>
      <w:r w:rsidR="00BB341D" w:rsidRPr="00346457">
        <w:rPr>
          <w:lang w:val="en-US"/>
        </w:rPr>
        <w:t>: “NR; Physical layer Measurements”, V15.0.0 (2017-12)</w:t>
      </w:r>
    </w:p>
    <w:p w:rsidR="009259DA" w:rsidRPr="00346457" w:rsidRDefault="009259DA" w:rsidP="00173FA0">
      <w:pPr>
        <w:numPr>
          <w:ilvl w:val="0"/>
          <w:numId w:val="2"/>
        </w:numPr>
        <w:spacing w:after="0"/>
        <w:ind w:left="357" w:hanging="357"/>
        <w:rPr>
          <w:lang w:val="en-US"/>
        </w:rPr>
      </w:pPr>
      <w:bookmarkStart w:id="17" w:name="_Ref521429499"/>
      <w:bookmarkStart w:id="18" w:name="_Ref506552998"/>
      <w:bookmarkStart w:id="19" w:name="_Ref506552988"/>
      <w:r w:rsidRPr="00346457">
        <w:rPr>
          <w:lang w:val="en-US"/>
        </w:rPr>
        <w:t>RP-181477, “New SID on Physical Layer Enhancements for NR URLLC”, Huawei, HiSilicon, Nokia, Nokia Shanghai Bell, TSG-RAN#80, June, 2018.</w:t>
      </w:r>
      <w:bookmarkEnd w:id="17"/>
    </w:p>
    <w:p w:rsidR="009259DA" w:rsidRPr="00346457" w:rsidRDefault="009259DA" w:rsidP="00173FA0">
      <w:pPr>
        <w:numPr>
          <w:ilvl w:val="0"/>
          <w:numId w:val="2"/>
        </w:numPr>
        <w:spacing w:after="0"/>
        <w:ind w:left="357" w:hanging="357"/>
        <w:rPr>
          <w:lang w:val="en-US"/>
        </w:rPr>
      </w:pPr>
      <w:bookmarkStart w:id="20" w:name="_Ref520467941"/>
      <w:bookmarkEnd w:id="18"/>
      <w:r w:rsidRPr="00346457">
        <w:rPr>
          <w:lang w:val="en-US"/>
        </w:rPr>
        <w:lastRenderedPageBreak/>
        <w:t>R1-1806812, “ACK/NACK feedback design and reliability for NR URLLC”, Mediatek Inc., RAN1#93, May 2018.</w:t>
      </w:r>
      <w:bookmarkEnd w:id="20"/>
    </w:p>
    <w:p w:rsidR="009259DA" w:rsidRPr="00346457" w:rsidRDefault="009259DA" w:rsidP="00173FA0">
      <w:pPr>
        <w:numPr>
          <w:ilvl w:val="0"/>
          <w:numId w:val="2"/>
        </w:numPr>
        <w:spacing w:after="0"/>
        <w:ind w:left="357" w:hanging="357"/>
        <w:rPr>
          <w:lang w:val="en-US"/>
        </w:rPr>
      </w:pPr>
      <w:bookmarkStart w:id="21" w:name="_Ref513560834"/>
      <w:r w:rsidRPr="00346457">
        <w:rPr>
          <w:lang w:val="en-US"/>
        </w:rPr>
        <w:t>R1-1701595, “Analysis of URLLC reliability for HARQ”, ZTE, ZTE Microelectronics, RAN1 #88, February 2017.</w:t>
      </w:r>
      <w:bookmarkEnd w:id="19"/>
      <w:bookmarkEnd w:id="21"/>
    </w:p>
    <w:p w:rsidR="009259DA" w:rsidRPr="00346457" w:rsidRDefault="009259DA" w:rsidP="00173FA0">
      <w:pPr>
        <w:numPr>
          <w:ilvl w:val="0"/>
          <w:numId w:val="2"/>
        </w:numPr>
        <w:spacing w:after="0"/>
        <w:ind w:left="357" w:hanging="357"/>
        <w:rPr>
          <w:lang w:val="en-US"/>
        </w:rPr>
      </w:pPr>
      <w:bookmarkStart w:id="22" w:name="_Ref520645826"/>
      <w:r w:rsidRPr="00346457">
        <w:rPr>
          <w:lang w:val="en-US"/>
        </w:rPr>
        <w:t>RP-180524, “Summary of calibration results for IMT-2020 self-evaluation”</w:t>
      </w:r>
      <w:bookmarkEnd w:id="22"/>
      <w:r w:rsidRPr="00346457">
        <w:rPr>
          <w:lang w:val="en-US"/>
        </w:rPr>
        <w:t>.</w:t>
      </w:r>
    </w:p>
    <w:p w:rsidR="009259DA" w:rsidRPr="00346457" w:rsidRDefault="009259DA" w:rsidP="00173FA0">
      <w:pPr>
        <w:numPr>
          <w:ilvl w:val="0"/>
          <w:numId w:val="2"/>
        </w:numPr>
        <w:spacing w:after="0"/>
        <w:ind w:left="357" w:hanging="357"/>
        <w:rPr>
          <w:lang w:val="en-US"/>
        </w:rPr>
      </w:pPr>
      <w:bookmarkStart w:id="23" w:name="_Ref521487742"/>
      <w:r w:rsidRPr="00346457">
        <w:rPr>
          <w:lang w:val="en-US"/>
        </w:rPr>
        <w:t>R1-1805898, “MCS and CQI design for URLLC”, Huawei, HiSilicon, RAN1#93, May 2018</w:t>
      </w:r>
      <w:bookmarkEnd w:id="23"/>
      <w:r w:rsidRPr="00346457">
        <w:rPr>
          <w:lang w:val="en-US"/>
        </w:rPr>
        <w:t>.</w:t>
      </w:r>
    </w:p>
    <w:p w:rsidR="009259DA" w:rsidRPr="00346457" w:rsidRDefault="009259DA" w:rsidP="00173FA0">
      <w:pPr>
        <w:numPr>
          <w:ilvl w:val="0"/>
          <w:numId w:val="2"/>
        </w:numPr>
        <w:spacing w:after="0"/>
        <w:ind w:left="357" w:hanging="357"/>
        <w:rPr>
          <w:lang w:val="en-US"/>
        </w:rPr>
      </w:pPr>
      <w:bookmarkStart w:id="24" w:name="_Ref525896283"/>
      <w:bookmarkStart w:id="25" w:name="_Ref528939982"/>
      <w:r w:rsidRPr="00346457">
        <w:rPr>
          <w:lang w:val="en-US"/>
        </w:rPr>
        <w:t>R1-1808285 “Study and evaluations of NR control channels for URLLC”</w:t>
      </w:r>
      <w:bookmarkEnd w:id="24"/>
      <w:r w:rsidRPr="00346457">
        <w:rPr>
          <w:lang w:val="en-US"/>
        </w:rPr>
        <w:t xml:space="preserve">, </w:t>
      </w:r>
      <w:r w:rsidR="00D8707E" w:rsidRPr="00346457">
        <w:rPr>
          <w:lang w:val="en-US"/>
        </w:rPr>
        <w:t xml:space="preserve">Mediatek Inc., </w:t>
      </w:r>
      <w:r w:rsidRPr="00346457">
        <w:rPr>
          <w:lang w:val="en-US"/>
        </w:rPr>
        <w:t>RAN1#94, August 2018.</w:t>
      </w:r>
      <w:bookmarkEnd w:id="25"/>
    </w:p>
    <w:p w:rsidR="00EE021F" w:rsidRDefault="00EE021F" w:rsidP="00173FA0">
      <w:pPr>
        <w:numPr>
          <w:ilvl w:val="0"/>
          <w:numId w:val="2"/>
        </w:numPr>
        <w:spacing w:after="0"/>
        <w:ind w:left="357" w:hanging="357"/>
        <w:rPr>
          <w:lang w:val="en-US"/>
        </w:rPr>
      </w:pPr>
      <w:r w:rsidRPr="00346457">
        <w:rPr>
          <w:lang w:val="en-US"/>
        </w:rPr>
        <w:t>R1-1810463 “Evaluation and enhancement of NR control channels for URLLC”, Mediatek Inc., RAN1#94bis, October 2018.</w:t>
      </w:r>
    </w:p>
    <w:p w:rsidR="00E60295" w:rsidRPr="00E60295" w:rsidRDefault="00E60295" w:rsidP="00E60295">
      <w:pPr>
        <w:numPr>
          <w:ilvl w:val="0"/>
          <w:numId w:val="2"/>
        </w:numPr>
        <w:spacing w:after="0"/>
        <w:rPr>
          <w:lang w:val="en-US"/>
        </w:rPr>
      </w:pPr>
      <w:bookmarkStart w:id="26" w:name="_Ref535004027"/>
      <w:r w:rsidRPr="00346457">
        <w:rPr>
          <w:lang w:val="en-US"/>
        </w:rPr>
        <w:t>R1-1</w:t>
      </w:r>
      <w:r>
        <w:rPr>
          <w:lang w:val="en-US"/>
        </w:rPr>
        <w:t>900214</w:t>
      </w:r>
      <w:r w:rsidRPr="00346457">
        <w:rPr>
          <w:lang w:val="en-US"/>
        </w:rPr>
        <w:t xml:space="preserve"> “</w:t>
      </w:r>
      <w:r w:rsidRPr="00E60295">
        <w:rPr>
          <w:lang w:val="en-US"/>
        </w:rPr>
        <w:t>Intra-UE multiplexing and prioritization between mixed traffic priorities</w:t>
      </w:r>
      <w:r w:rsidRPr="00346457">
        <w:rPr>
          <w:lang w:val="en-US"/>
        </w:rPr>
        <w:t>”, Mediatek Inc., RAN1#</w:t>
      </w:r>
      <w:r>
        <w:rPr>
          <w:lang w:val="en-US"/>
        </w:rPr>
        <w:t>AH1901</w:t>
      </w:r>
      <w:r w:rsidRPr="00346457">
        <w:rPr>
          <w:lang w:val="en-US"/>
        </w:rPr>
        <w:t xml:space="preserve">, </w:t>
      </w:r>
      <w:r>
        <w:rPr>
          <w:lang w:val="en-US"/>
        </w:rPr>
        <w:t>January</w:t>
      </w:r>
      <w:r w:rsidRPr="00346457">
        <w:rPr>
          <w:lang w:val="en-US"/>
        </w:rPr>
        <w:t xml:space="preserve"> 201</w:t>
      </w:r>
      <w:r>
        <w:rPr>
          <w:lang w:val="en-US"/>
        </w:rPr>
        <w:t>9</w:t>
      </w:r>
      <w:r w:rsidRPr="00346457">
        <w:rPr>
          <w:lang w:val="en-US"/>
        </w:rPr>
        <w:t>.</w:t>
      </w:r>
      <w:bookmarkEnd w:id="26"/>
    </w:p>
    <w:p w:rsidR="00DF58BB" w:rsidRPr="00346457" w:rsidRDefault="00DF58BB" w:rsidP="00DF58BB">
      <w:pPr>
        <w:pStyle w:val="Heading1"/>
        <w:numPr>
          <w:ilvl w:val="0"/>
          <w:numId w:val="0"/>
        </w:numPr>
        <w:ind w:left="432" w:hanging="432"/>
        <w:rPr>
          <w:lang w:val="en-US"/>
        </w:rPr>
      </w:pPr>
      <w:bookmarkStart w:id="27" w:name="_Ref528256778"/>
      <w:bookmarkEnd w:id="12"/>
      <w:bookmarkEnd w:id="13"/>
      <w:r w:rsidRPr="00346457">
        <w:rPr>
          <w:lang w:val="en-US" w:eastAsia="zh-TW"/>
        </w:rPr>
        <w:t>Appendix</w:t>
      </w:r>
      <w:r w:rsidR="002261B6" w:rsidRPr="00346457">
        <w:rPr>
          <w:lang w:val="en-US" w:eastAsia="zh-TW"/>
        </w:rPr>
        <w:t xml:space="preserve"> A</w:t>
      </w:r>
      <w:bookmarkEnd w:id="27"/>
    </w:p>
    <w:p w:rsidR="000E109E" w:rsidRPr="00346457" w:rsidRDefault="000E109E" w:rsidP="000E109E">
      <w:pPr>
        <w:pStyle w:val="Caption"/>
        <w:spacing w:after="0"/>
        <w:jc w:val="center"/>
        <w:rPr>
          <w:b w:val="0"/>
        </w:rPr>
      </w:pPr>
      <w:bookmarkStart w:id="28" w:name="_Ref490211503"/>
      <w:r w:rsidRPr="00346457">
        <w:rPr>
          <w:b w:val="0"/>
        </w:rPr>
        <w:t xml:space="preserve">Table </w:t>
      </w:r>
      <w:r w:rsidRPr="00346457">
        <w:rPr>
          <w:b w:val="0"/>
        </w:rPr>
        <w:fldChar w:fldCharType="begin"/>
      </w:r>
      <w:r w:rsidRPr="00346457">
        <w:rPr>
          <w:b w:val="0"/>
        </w:rPr>
        <w:instrText xml:space="preserve"> SEQ Table \* ARABIC </w:instrText>
      </w:r>
      <w:r w:rsidRPr="00346457">
        <w:rPr>
          <w:b w:val="0"/>
        </w:rPr>
        <w:fldChar w:fldCharType="separate"/>
      </w:r>
      <w:r w:rsidR="000B7A42">
        <w:rPr>
          <w:b w:val="0"/>
          <w:noProof/>
        </w:rPr>
        <w:t>2</w:t>
      </w:r>
      <w:r w:rsidRPr="00346457">
        <w:rPr>
          <w:b w:val="0"/>
        </w:rPr>
        <w:fldChar w:fldCharType="end"/>
      </w:r>
      <w:bookmarkEnd w:id="28"/>
      <w:r w:rsidRPr="00346457">
        <w:rPr>
          <w:b w:val="0"/>
        </w:rPr>
        <w:t>: Simulation parameters for link-level simulation</w:t>
      </w:r>
    </w:p>
    <w:tbl>
      <w:tblPr>
        <w:tblStyle w:val="TableGrid"/>
        <w:tblW w:w="0" w:type="auto"/>
        <w:tblInd w:w="959" w:type="dxa"/>
        <w:tblLook w:val="04A0" w:firstRow="1" w:lastRow="0" w:firstColumn="1" w:lastColumn="0" w:noHBand="0" w:noVBand="1"/>
      </w:tblPr>
      <w:tblGrid>
        <w:gridCol w:w="2835"/>
        <w:gridCol w:w="3714"/>
      </w:tblGrid>
      <w:tr w:rsidR="00DF58BB" w:rsidRPr="00346457" w:rsidTr="00173FA0">
        <w:trPr>
          <w:cantSplit/>
          <w:trHeight w:hRule="exact" w:val="227"/>
        </w:trPr>
        <w:tc>
          <w:tcPr>
            <w:tcW w:w="2835" w:type="dxa"/>
            <w:vAlign w:val="center"/>
          </w:tcPr>
          <w:p w:rsidR="00DF58BB" w:rsidRPr="00346457" w:rsidRDefault="00DF58BB" w:rsidP="00173FA0">
            <w:pPr>
              <w:pStyle w:val="BodyText"/>
              <w:spacing w:after="0"/>
              <w:rPr>
                <w:b/>
              </w:rPr>
            </w:pPr>
            <w:r w:rsidRPr="00346457">
              <w:rPr>
                <w:b/>
              </w:rPr>
              <w:t>Parameter</w:t>
            </w:r>
          </w:p>
        </w:tc>
        <w:tc>
          <w:tcPr>
            <w:tcW w:w="3714" w:type="dxa"/>
            <w:vAlign w:val="center"/>
          </w:tcPr>
          <w:p w:rsidR="00DF58BB" w:rsidRPr="00346457" w:rsidRDefault="00DF58BB" w:rsidP="00173FA0">
            <w:pPr>
              <w:pStyle w:val="BodyText"/>
              <w:spacing w:after="0"/>
              <w:rPr>
                <w:b/>
              </w:rPr>
            </w:pPr>
            <w:r w:rsidRPr="00346457">
              <w:rPr>
                <w:b/>
              </w:rPr>
              <w:t>Value</w:t>
            </w:r>
          </w:p>
        </w:tc>
      </w:tr>
      <w:tr w:rsidR="008679D5" w:rsidRPr="00346457" w:rsidTr="00173FA0">
        <w:trPr>
          <w:cantSplit/>
          <w:trHeight w:hRule="exact" w:val="227"/>
        </w:trPr>
        <w:tc>
          <w:tcPr>
            <w:tcW w:w="2835" w:type="dxa"/>
            <w:vAlign w:val="center"/>
          </w:tcPr>
          <w:p w:rsidR="008679D5" w:rsidRPr="00346457" w:rsidRDefault="008679D5" w:rsidP="00173FA0">
            <w:pPr>
              <w:spacing w:after="0"/>
            </w:pPr>
            <w:r w:rsidRPr="00346457">
              <w:rPr>
                <w:lang w:val="en-US"/>
              </w:rPr>
              <w:t>Carrier frequency</w:t>
            </w:r>
          </w:p>
        </w:tc>
        <w:tc>
          <w:tcPr>
            <w:tcW w:w="3714" w:type="dxa"/>
            <w:vAlign w:val="center"/>
          </w:tcPr>
          <w:p w:rsidR="008679D5" w:rsidRPr="00346457" w:rsidRDefault="008679D5" w:rsidP="00173FA0">
            <w:pPr>
              <w:spacing w:after="0"/>
            </w:pPr>
            <w:r w:rsidRPr="00346457">
              <w:rPr>
                <w:lang w:val="en-US"/>
              </w:rPr>
              <w:t>4 GHz</w:t>
            </w:r>
          </w:p>
        </w:tc>
      </w:tr>
      <w:tr w:rsidR="008679D5" w:rsidRPr="00346457" w:rsidTr="00173FA0">
        <w:trPr>
          <w:cantSplit/>
          <w:trHeight w:hRule="exact" w:val="227"/>
        </w:trPr>
        <w:tc>
          <w:tcPr>
            <w:tcW w:w="2835" w:type="dxa"/>
            <w:vAlign w:val="center"/>
          </w:tcPr>
          <w:p w:rsidR="008679D5" w:rsidRPr="00346457" w:rsidRDefault="008679D5" w:rsidP="00173FA0">
            <w:pPr>
              <w:spacing w:after="0"/>
            </w:pPr>
            <w:r w:rsidRPr="00346457">
              <w:t>Bandwidth</w:t>
            </w:r>
          </w:p>
        </w:tc>
        <w:tc>
          <w:tcPr>
            <w:tcW w:w="3714" w:type="dxa"/>
            <w:vAlign w:val="center"/>
          </w:tcPr>
          <w:p w:rsidR="008679D5" w:rsidRPr="00346457" w:rsidRDefault="008679D5" w:rsidP="00173FA0">
            <w:pPr>
              <w:spacing w:after="0"/>
            </w:pPr>
            <w:r w:rsidRPr="00346457">
              <w:t>20 MHz</w:t>
            </w:r>
          </w:p>
        </w:tc>
      </w:tr>
      <w:tr w:rsidR="00DF58BB" w:rsidRPr="00346457" w:rsidTr="00173FA0">
        <w:trPr>
          <w:cantSplit/>
          <w:trHeight w:hRule="exact" w:val="227"/>
        </w:trPr>
        <w:tc>
          <w:tcPr>
            <w:tcW w:w="2835" w:type="dxa"/>
            <w:vAlign w:val="center"/>
          </w:tcPr>
          <w:p w:rsidR="00DF58BB" w:rsidRPr="00346457" w:rsidRDefault="00DF58BB" w:rsidP="00173FA0">
            <w:pPr>
              <w:pStyle w:val="BodyText"/>
              <w:spacing w:after="0"/>
            </w:pPr>
            <w:r w:rsidRPr="00346457">
              <w:t>Subcarrier Spacing</w:t>
            </w:r>
          </w:p>
        </w:tc>
        <w:tc>
          <w:tcPr>
            <w:tcW w:w="3714" w:type="dxa"/>
            <w:vAlign w:val="center"/>
          </w:tcPr>
          <w:p w:rsidR="00DF58BB" w:rsidRPr="00346457" w:rsidRDefault="008679D5" w:rsidP="00173FA0">
            <w:pPr>
              <w:pStyle w:val="BodyText"/>
              <w:spacing w:after="0"/>
            </w:pPr>
            <w:r w:rsidRPr="00346457">
              <w:t>15</w:t>
            </w:r>
            <w:r w:rsidR="00DF58BB" w:rsidRPr="00346457">
              <w:t xml:space="preserve"> kHz</w:t>
            </w:r>
          </w:p>
        </w:tc>
      </w:tr>
      <w:tr w:rsidR="00DF58BB" w:rsidRPr="00346457" w:rsidTr="00173FA0">
        <w:trPr>
          <w:cantSplit/>
          <w:trHeight w:hRule="exact" w:val="227"/>
        </w:trPr>
        <w:tc>
          <w:tcPr>
            <w:tcW w:w="2835" w:type="dxa"/>
            <w:vAlign w:val="center"/>
          </w:tcPr>
          <w:p w:rsidR="00DF58BB" w:rsidRPr="00346457" w:rsidRDefault="00DF58BB" w:rsidP="00173FA0">
            <w:pPr>
              <w:pStyle w:val="BodyText"/>
              <w:spacing w:after="0"/>
            </w:pPr>
            <w:r w:rsidRPr="00346457">
              <w:t xml:space="preserve">Antenna </w:t>
            </w:r>
            <w:r w:rsidR="00A35544" w:rsidRPr="00346457">
              <w:t>Configuration</w:t>
            </w:r>
          </w:p>
        </w:tc>
        <w:tc>
          <w:tcPr>
            <w:tcW w:w="3714" w:type="dxa"/>
            <w:vAlign w:val="center"/>
          </w:tcPr>
          <w:p w:rsidR="00DF58BB" w:rsidRPr="00346457" w:rsidRDefault="00A35544" w:rsidP="00173FA0">
            <w:pPr>
              <w:pStyle w:val="BodyText"/>
              <w:spacing w:after="0"/>
            </w:pPr>
            <w:r w:rsidRPr="00346457">
              <w:t>1</w:t>
            </w:r>
            <w:r w:rsidR="008679D5" w:rsidRPr="00346457">
              <w:t xml:space="preserve">Tx, and (1, </w:t>
            </w:r>
            <w:r w:rsidR="00DF58BB" w:rsidRPr="00346457">
              <w:t>2</w:t>
            </w:r>
            <w:r w:rsidR="008679D5" w:rsidRPr="00346457">
              <w:t xml:space="preserve">, 4) </w:t>
            </w:r>
            <w:r w:rsidR="00DF58BB" w:rsidRPr="00346457">
              <w:t>Rx antennas</w:t>
            </w:r>
          </w:p>
        </w:tc>
      </w:tr>
      <w:tr w:rsidR="00106BED" w:rsidRPr="00346457" w:rsidTr="00173FA0">
        <w:trPr>
          <w:cantSplit/>
          <w:trHeight w:hRule="exact" w:val="227"/>
        </w:trPr>
        <w:tc>
          <w:tcPr>
            <w:tcW w:w="2835" w:type="dxa"/>
            <w:vAlign w:val="center"/>
          </w:tcPr>
          <w:p w:rsidR="00106BED" w:rsidRPr="00346457" w:rsidRDefault="00106BED" w:rsidP="00173FA0">
            <w:pPr>
              <w:pStyle w:val="BodyText"/>
              <w:tabs>
                <w:tab w:val="left" w:pos="0"/>
                <w:tab w:val="left" w:pos="540"/>
              </w:tabs>
              <w:spacing w:after="0"/>
              <w:rPr>
                <w:rFonts w:eastAsia="SimSun"/>
                <w:noProof/>
                <w:lang w:eastAsia="zh-CN"/>
              </w:rPr>
            </w:pPr>
            <w:r w:rsidRPr="00346457">
              <w:rPr>
                <w:rFonts w:eastAsia="SimSun"/>
                <w:noProof/>
                <w:lang w:eastAsia="zh-CN"/>
              </w:rPr>
              <w:t xml:space="preserve">Number of </w:t>
            </w:r>
            <w:r w:rsidR="007D1FCE" w:rsidRPr="00346457">
              <w:rPr>
                <w:rFonts w:eastAsia="SimSun"/>
                <w:noProof/>
                <w:lang w:eastAsia="zh-CN"/>
              </w:rPr>
              <w:t>P</w:t>
            </w:r>
            <w:r w:rsidRPr="00346457">
              <w:rPr>
                <w:rFonts w:eastAsia="SimSun"/>
                <w:noProof/>
                <w:lang w:eastAsia="zh-CN"/>
              </w:rPr>
              <w:t>RBs</w:t>
            </w:r>
          </w:p>
        </w:tc>
        <w:tc>
          <w:tcPr>
            <w:tcW w:w="3714" w:type="dxa"/>
            <w:vAlign w:val="center"/>
          </w:tcPr>
          <w:p w:rsidR="00106BED" w:rsidRPr="00346457" w:rsidRDefault="007D1FCE" w:rsidP="00173FA0">
            <w:pPr>
              <w:pStyle w:val="BodyText"/>
              <w:spacing w:after="0"/>
            </w:pPr>
            <w:r w:rsidRPr="00346457">
              <w:t xml:space="preserve">1 and </w:t>
            </w:r>
            <w:r w:rsidR="00106BED" w:rsidRPr="00346457">
              <w:t>2</w:t>
            </w:r>
          </w:p>
        </w:tc>
      </w:tr>
      <w:tr w:rsidR="007B38B9" w:rsidRPr="00346457" w:rsidTr="00173FA0">
        <w:trPr>
          <w:cantSplit/>
          <w:trHeight w:hRule="exact" w:val="227"/>
        </w:trPr>
        <w:tc>
          <w:tcPr>
            <w:tcW w:w="2835" w:type="dxa"/>
            <w:vAlign w:val="center"/>
          </w:tcPr>
          <w:p w:rsidR="007B38B9" w:rsidRPr="00346457" w:rsidRDefault="007B38B9" w:rsidP="00173FA0">
            <w:pPr>
              <w:pStyle w:val="BodyText"/>
              <w:tabs>
                <w:tab w:val="left" w:pos="0"/>
                <w:tab w:val="left" w:pos="540"/>
              </w:tabs>
              <w:spacing w:after="0"/>
              <w:rPr>
                <w:rFonts w:eastAsia="SimSun"/>
                <w:noProof/>
                <w:lang w:eastAsia="zh-CN"/>
              </w:rPr>
            </w:pPr>
            <w:r w:rsidRPr="00346457">
              <w:rPr>
                <w:rFonts w:eastAsia="SimSun"/>
                <w:noProof/>
                <w:lang w:eastAsia="zh-CN"/>
              </w:rPr>
              <w:t>Number of Symbols</w:t>
            </w:r>
          </w:p>
        </w:tc>
        <w:tc>
          <w:tcPr>
            <w:tcW w:w="3714" w:type="dxa"/>
            <w:vAlign w:val="center"/>
          </w:tcPr>
          <w:p w:rsidR="007B38B9" w:rsidRPr="00346457" w:rsidRDefault="007B38B9" w:rsidP="00173FA0">
            <w:pPr>
              <w:pStyle w:val="BodyText"/>
              <w:spacing w:after="0"/>
            </w:pPr>
            <w:r w:rsidRPr="00346457">
              <w:t>1 Symbol</w:t>
            </w:r>
          </w:p>
        </w:tc>
      </w:tr>
      <w:tr w:rsidR="00DF58BB" w:rsidRPr="00346457" w:rsidTr="00173FA0">
        <w:trPr>
          <w:cantSplit/>
          <w:trHeight w:hRule="exact" w:val="227"/>
        </w:trPr>
        <w:tc>
          <w:tcPr>
            <w:tcW w:w="2835" w:type="dxa"/>
            <w:vAlign w:val="center"/>
          </w:tcPr>
          <w:p w:rsidR="00DF58BB" w:rsidRPr="00346457" w:rsidRDefault="00DF58BB" w:rsidP="00173FA0">
            <w:pPr>
              <w:pStyle w:val="BodyText"/>
              <w:spacing w:after="0"/>
            </w:pPr>
            <w:r w:rsidRPr="00346457">
              <w:t>Channel</w:t>
            </w:r>
          </w:p>
        </w:tc>
        <w:tc>
          <w:tcPr>
            <w:tcW w:w="3714" w:type="dxa"/>
            <w:vAlign w:val="center"/>
          </w:tcPr>
          <w:p w:rsidR="00DF58BB" w:rsidRPr="00346457" w:rsidRDefault="00275BD6" w:rsidP="00173FA0">
            <w:pPr>
              <w:pStyle w:val="BodyText"/>
              <w:spacing w:after="0"/>
            </w:pPr>
            <w:r w:rsidRPr="00346457">
              <w:t>TDL</w:t>
            </w:r>
            <w:r w:rsidR="008679D5" w:rsidRPr="00346457">
              <w:t>-C</w:t>
            </w:r>
            <w:r w:rsidRPr="00346457">
              <w:t xml:space="preserve"> with </w:t>
            </w:r>
            <w:r w:rsidR="008679D5" w:rsidRPr="00346457">
              <w:t>300</w:t>
            </w:r>
            <w:r w:rsidRPr="00346457">
              <w:t>ns RMS delay</w:t>
            </w:r>
            <w:r w:rsidR="008679D5" w:rsidRPr="00346457">
              <w:t xml:space="preserve">, @ </w:t>
            </w:r>
            <w:r w:rsidR="008679D5" w:rsidRPr="00346457">
              <w:rPr>
                <w:lang w:val="en-US"/>
              </w:rPr>
              <w:t>3 km/h</w:t>
            </w:r>
          </w:p>
        </w:tc>
      </w:tr>
      <w:tr w:rsidR="00106BED" w:rsidRPr="00346457" w:rsidTr="00173FA0">
        <w:trPr>
          <w:cantSplit/>
          <w:trHeight w:hRule="exact" w:val="227"/>
        </w:trPr>
        <w:tc>
          <w:tcPr>
            <w:tcW w:w="2835" w:type="dxa"/>
            <w:vAlign w:val="center"/>
          </w:tcPr>
          <w:p w:rsidR="00106BED" w:rsidRPr="00346457" w:rsidRDefault="00106BED" w:rsidP="00173FA0">
            <w:pPr>
              <w:spacing w:after="0"/>
            </w:pPr>
            <w:r w:rsidRPr="00346457">
              <w:rPr>
                <w:lang w:val="en-US"/>
              </w:rPr>
              <w:t>Noise estimation</w:t>
            </w:r>
          </w:p>
        </w:tc>
        <w:tc>
          <w:tcPr>
            <w:tcW w:w="3714" w:type="dxa"/>
            <w:vAlign w:val="center"/>
          </w:tcPr>
          <w:p w:rsidR="00106BED" w:rsidRPr="00346457" w:rsidRDefault="00106BED" w:rsidP="00173FA0">
            <w:pPr>
              <w:spacing w:after="0"/>
            </w:pPr>
            <w:r w:rsidRPr="00346457">
              <w:rPr>
                <w:lang w:val="en-US"/>
              </w:rPr>
              <w:t>Ideal</w:t>
            </w:r>
          </w:p>
        </w:tc>
      </w:tr>
      <w:tr w:rsidR="00F021D9" w:rsidRPr="00346457" w:rsidTr="00173FA0">
        <w:trPr>
          <w:cantSplit/>
          <w:trHeight w:hRule="exact" w:val="227"/>
        </w:trPr>
        <w:tc>
          <w:tcPr>
            <w:tcW w:w="2835" w:type="dxa"/>
            <w:vAlign w:val="center"/>
          </w:tcPr>
          <w:p w:rsidR="00F021D9" w:rsidRPr="00346457" w:rsidRDefault="00F021D9" w:rsidP="00173FA0">
            <w:pPr>
              <w:spacing w:after="0"/>
              <w:rPr>
                <w:lang w:val="en-US"/>
              </w:rPr>
            </w:pPr>
            <w:r w:rsidRPr="00346457">
              <w:rPr>
                <w:lang w:val="en-US"/>
              </w:rPr>
              <w:t>Performance metrics</w:t>
            </w:r>
            <w:r w:rsidRPr="00346457">
              <w:rPr>
                <w:lang w:val="en-US"/>
              </w:rPr>
              <w:tab/>
            </w:r>
          </w:p>
        </w:tc>
        <w:tc>
          <w:tcPr>
            <w:tcW w:w="3714" w:type="dxa"/>
            <w:vAlign w:val="center"/>
          </w:tcPr>
          <w:p w:rsidR="00F021D9" w:rsidRPr="00346457" w:rsidRDefault="00F021D9" w:rsidP="00173FA0">
            <w:pPr>
              <w:spacing w:after="0"/>
              <w:rPr>
                <w:lang w:val="en-US"/>
              </w:rPr>
            </w:pPr>
            <w:r w:rsidRPr="00346457">
              <w:rPr>
                <w:lang w:val="en-US"/>
              </w:rPr>
              <w:t>DTX-to-ACK probability of 0.01</w:t>
            </w:r>
          </w:p>
        </w:tc>
      </w:tr>
    </w:tbl>
    <w:p w:rsidR="00DF58BB" w:rsidRPr="00346457" w:rsidRDefault="00DF58BB" w:rsidP="00DF58BB">
      <w:pPr>
        <w:rPr>
          <w:lang w:eastAsia="zh-TW"/>
        </w:rPr>
      </w:pPr>
    </w:p>
    <w:p w:rsidR="004F54D5" w:rsidRPr="00DF58BB" w:rsidRDefault="004F54D5" w:rsidP="00DF58BB">
      <w:pPr>
        <w:rPr>
          <w:lang w:eastAsia="zh-TW"/>
        </w:rPr>
      </w:pPr>
    </w:p>
    <w:sectPr w:rsidR="004F54D5" w:rsidRPr="00DF58B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042E" w:rsidRDefault="00F0042E">
      <w:r>
        <w:separator/>
      </w:r>
    </w:p>
  </w:endnote>
  <w:endnote w:type="continuationSeparator" w:id="0">
    <w:p w:rsidR="00F0042E" w:rsidRDefault="00F00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042E" w:rsidRDefault="00F0042E">
      <w:r>
        <w:separator/>
      </w:r>
    </w:p>
  </w:footnote>
  <w:footnote w:type="continuationSeparator" w:id="0">
    <w:p w:rsidR="00F0042E" w:rsidRDefault="00F004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A564BC"/>
    <w:multiLevelType w:val="hybridMultilevel"/>
    <w:tmpl w:val="F40AC730"/>
    <w:lvl w:ilvl="0" w:tplc="04090013">
      <w:start w:val="1"/>
      <w:numFmt w:val="upperRoman"/>
      <w:lvlText w:val="%1."/>
      <w:lvlJc w:val="right"/>
      <w:pPr>
        <w:ind w:left="720" w:hanging="360"/>
      </w:pPr>
      <w:rPr>
        <w:rFonts w:hint="default"/>
      </w:rPr>
    </w:lvl>
    <w:lvl w:ilvl="1" w:tplc="62BC2F18">
      <w:start w:val="1"/>
      <w:numFmt w:val="upperLetter"/>
      <w:lvlText w:val="Method %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A02D5"/>
    <w:multiLevelType w:val="hybridMultilevel"/>
    <w:tmpl w:val="C74E972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4245C8"/>
    <w:multiLevelType w:val="hybridMultilevel"/>
    <w:tmpl w:val="C74E972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E32B82"/>
    <w:multiLevelType w:val="hybridMultilevel"/>
    <w:tmpl w:val="C5002B3E"/>
    <w:lvl w:ilvl="0" w:tplc="8E00F854">
      <w:start w:val="3"/>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8A3CC1"/>
    <w:multiLevelType w:val="hybridMultilevel"/>
    <w:tmpl w:val="DCCAF2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922601"/>
    <w:multiLevelType w:val="hybridMultilevel"/>
    <w:tmpl w:val="373C5ED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379F0B50"/>
    <w:multiLevelType w:val="hybridMultilevel"/>
    <w:tmpl w:val="617E7A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62A346EB"/>
    <w:multiLevelType w:val="hybridMultilevel"/>
    <w:tmpl w:val="F572A0F4"/>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69290B07"/>
    <w:multiLevelType w:val="hybridMultilevel"/>
    <w:tmpl w:val="9668B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151AE2"/>
    <w:multiLevelType w:val="hybridMultilevel"/>
    <w:tmpl w:val="53C07ACA"/>
    <w:lvl w:ilvl="0" w:tplc="2A682D14">
      <w:start w:val="1"/>
      <w:numFmt w:val="decimal"/>
      <w:lvlText w:val="%1."/>
      <w:lvlJc w:val="left"/>
      <w:pPr>
        <w:ind w:left="720" w:hanging="360"/>
      </w:pPr>
    </w:lvl>
    <w:lvl w:ilvl="1" w:tplc="8472B250">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B1950BC"/>
    <w:multiLevelType w:val="hybridMultilevel"/>
    <w:tmpl w:val="EAFC8C7C"/>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num w:numId="1">
    <w:abstractNumId w:val="8"/>
  </w:num>
  <w:num w:numId="2">
    <w:abstractNumId w:val="3"/>
  </w:num>
  <w:num w:numId="3">
    <w:abstractNumId w:val="1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num>
  <w:num w:numId="7">
    <w:abstractNumId w:val="2"/>
  </w:num>
  <w:num w:numId="8">
    <w:abstractNumId w:val="5"/>
  </w:num>
  <w:num w:numId="9">
    <w:abstractNumId w:val="9"/>
  </w:num>
  <w:num w:numId="10">
    <w:abstractNumId w:val="6"/>
  </w:num>
  <w:num w:numId="11">
    <w:abstractNumId w:val="13"/>
  </w:num>
  <w:num w:numId="12">
    <w:abstractNumId w:val="4"/>
  </w:num>
  <w:num w:numId="13">
    <w:abstractNumId w:val="10"/>
  </w:num>
  <w:num w:numId="14">
    <w:abstractNumId w:val="1"/>
  </w:num>
  <w:num w:numId="1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80"/>
    <w:rsid w:val="000027EA"/>
    <w:rsid w:val="00002CDB"/>
    <w:rsid w:val="00003323"/>
    <w:rsid w:val="00004B5C"/>
    <w:rsid w:val="000054AF"/>
    <w:rsid w:val="00006812"/>
    <w:rsid w:val="0000797A"/>
    <w:rsid w:val="000121C0"/>
    <w:rsid w:val="00013D0E"/>
    <w:rsid w:val="00015178"/>
    <w:rsid w:val="00015793"/>
    <w:rsid w:val="00015873"/>
    <w:rsid w:val="0002017E"/>
    <w:rsid w:val="00020FEE"/>
    <w:rsid w:val="0002178D"/>
    <w:rsid w:val="0002191D"/>
    <w:rsid w:val="000222CB"/>
    <w:rsid w:val="0002426D"/>
    <w:rsid w:val="00025253"/>
    <w:rsid w:val="00025380"/>
    <w:rsid w:val="00025790"/>
    <w:rsid w:val="000257A5"/>
    <w:rsid w:val="00025E0A"/>
    <w:rsid w:val="000266A0"/>
    <w:rsid w:val="00026F21"/>
    <w:rsid w:val="0002755A"/>
    <w:rsid w:val="000306A4"/>
    <w:rsid w:val="00031C1D"/>
    <w:rsid w:val="00032F6B"/>
    <w:rsid w:val="000343F5"/>
    <w:rsid w:val="00034473"/>
    <w:rsid w:val="000357B8"/>
    <w:rsid w:val="000358B7"/>
    <w:rsid w:val="00035ADC"/>
    <w:rsid w:val="00035C8A"/>
    <w:rsid w:val="00036802"/>
    <w:rsid w:val="00036E9D"/>
    <w:rsid w:val="00041C77"/>
    <w:rsid w:val="000421CC"/>
    <w:rsid w:val="0004419E"/>
    <w:rsid w:val="0004557B"/>
    <w:rsid w:val="00045BA3"/>
    <w:rsid w:val="000472D9"/>
    <w:rsid w:val="00047BCC"/>
    <w:rsid w:val="00047DB7"/>
    <w:rsid w:val="00050E75"/>
    <w:rsid w:val="0005108F"/>
    <w:rsid w:val="00053591"/>
    <w:rsid w:val="00053BDB"/>
    <w:rsid w:val="00053C5F"/>
    <w:rsid w:val="00054D06"/>
    <w:rsid w:val="00056973"/>
    <w:rsid w:val="00057A17"/>
    <w:rsid w:val="00057DC0"/>
    <w:rsid w:val="000646D3"/>
    <w:rsid w:val="00064BCA"/>
    <w:rsid w:val="00065840"/>
    <w:rsid w:val="00065844"/>
    <w:rsid w:val="000672B2"/>
    <w:rsid w:val="0006733D"/>
    <w:rsid w:val="00067506"/>
    <w:rsid w:val="00067DD2"/>
    <w:rsid w:val="000709CD"/>
    <w:rsid w:val="000728B9"/>
    <w:rsid w:val="00072D4C"/>
    <w:rsid w:val="00074BF1"/>
    <w:rsid w:val="00075A79"/>
    <w:rsid w:val="000774DF"/>
    <w:rsid w:val="00077D62"/>
    <w:rsid w:val="000804BB"/>
    <w:rsid w:val="00080B3D"/>
    <w:rsid w:val="00082AA4"/>
    <w:rsid w:val="000837A9"/>
    <w:rsid w:val="0008693B"/>
    <w:rsid w:val="00087287"/>
    <w:rsid w:val="0008738E"/>
    <w:rsid w:val="00093E7E"/>
    <w:rsid w:val="00094243"/>
    <w:rsid w:val="0009679F"/>
    <w:rsid w:val="00096F03"/>
    <w:rsid w:val="000A02F0"/>
    <w:rsid w:val="000A1499"/>
    <w:rsid w:val="000A1A1C"/>
    <w:rsid w:val="000A28EE"/>
    <w:rsid w:val="000A2E10"/>
    <w:rsid w:val="000A3132"/>
    <w:rsid w:val="000A3DC5"/>
    <w:rsid w:val="000A6D03"/>
    <w:rsid w:val="000A75D8"/>
    <w:rsid w:val="000A764D"/>
    <w:rsid w:val="000A7B03"/>
    <w:rsid w:val="000A7C36"/>
    <w:rsid w:val="000B0020"/>
    <w:rsid w:val="000B0083"/>
    <w:rsid w:val="000B20DA"/>
    <w:rsid w:val="000B2EF7"/>
    <w:rsid w:val="000B30B6"/>
    <w:rsid w:val="000B3A12"/>
    <w:rsid w:val="000B3E56"/>
    <w:rsid w:val="000B42AC"/>
    <w:rsid w:val="000B4CAE"/>
    <w:rsid w:val="000B5B95"/>
    <w:rsid w:val="000B7A42"/>
    <w:rsid w:val="000C0E80"/>
    <w:rsid w:val="000C284B"/>
    <w:rsid w:val="000C43F7"/>
    <w:rsid w:val="000C44A9"/>
    <w:rsid w:val="000C5F8B"/>
    <w:rsid w:val="000D06B4"/>
    <w:rsid w:val="000D0EFB"/>
    <w:rsid w:val="000D1E67"/>
    <w:rsid w:val="000D1E9A"/>
    <w:rsid w:val="000D4A37"/>
    <w:rsid w:val="000D54C6"/>
    <w:rsid w:val="000D55F8"/>
    <w:rsid w:val="000D6CFC"/>
    <w:rsid w:val="000D7DB8"/>
    <w:rsid w:val="000D7F67"/>
    <w:rsid w:val="000E005A"/>
    <w:rsid w:val="000E109E"/>
    <w:rsid w:val="000E16EB"/>
    <w:rsid w:val="000E20FC"/>
    <w:rsid w:val="000E2307"/>
    <w:rsid w:val="000E284C"/>
    <w:rsid w:val="000E35EF"/>
    <w:rsid w:val="000E469E"/>
    <w:rsid w:val="000E4A2D"/>
    <w:rsid w:val="000E4DD3"/>
    <w:rsid w:val="000E52C0"/>
    <w:rsid w:val="000E698D"/>
    <w:rsid w:val="000E69EA"/>
    <w:rsid w:val="000F2252"/>
    <w:rsid w:val="000F3EA8"/>
    <w:rsid w:val="000F71CD"/>
    <w:rsid w:val="000F7730"/>
    <w:rsid w:val="000F7EFE"/>
    <w:rsid w:val="001010BC"/>
    <w:rsid w:val="0010125E"/>
    <w:rsid w:val="001012D3"/>
    <w:rsid w:val="00101381"/>
    <w:rsid w:val="00101C1E"/>
    <w:rsid w:val="001033DD"/>
    <w:rsid w:val="00104784"/>
    <w:rsid w:val="00106BED"/>
    <w:rsid w:val="001079E1"/>
    <w:rsid w:val="00107C99"/>
    <w:rsid w:val="00110201"/>
    <w:rsid w:val="00112480"/>
    <w:rsid w:val="001130D9"/>
    <w:rsid w:val="001132EE"/>
    <w:rsid w:val="001135BD"/>
    <w:rsid w:val="001142C5"/>
    <w:rsid w:val="00114A5F"/>
    <w:rsid w:val="00115249"/>
    <w:rsid w:val="001154A6"/>
    <w:rsid w:val="00116720"/>
    <w:rsid w:val="00117326"/>
    <w:rsid w:val="001200EA"/>
    <w:rsid w:val="001206F8"/>
    <w:rsid w:val="00121161"/>
    <w:rsid w:val="001211BC"/>
    <w:rsid w:val="00121877"/>
    <w:rsid w:val="00121E7E"/>
    <w:rsid w:val="00122A76"/>
    <w:rsid w:val="0012527B"/>
    <w:rsid w:val="00126E09"/>
    <w:rsid w:val="00127382"/>
    <w:rsid w:val="001279D6"/>
    <w:rsid w:val="00130399"/>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493A"/>
    <w:rsid w:val="00145437"/>
    <w:rsid w:val="00151AEE"/>
    <w:rsid w:val="00152EF4"/>
    <w:rsid w:val="001534BC"/>
    <w:rsid w:val="00153528"/>
    <w:rsid w:val="001541D5"/>
    <w:rsid w:val="00154A79"/>
    <w:rsid w:val="001560E8"/>
    <w:rsid w:val="0015718A"/>
    <w:rsid w:val="00157B8A"/>
    <w:rsid w:val="00161258"/>
    <w:rsid w:val="00163735"/>
    <w:rsid w:val="00164444"/>
    <w:rsid w:val="0016596F"/>
    <w:rsid w:val="00167121"/>
    <w:rsid w:val="00172031"/>
    <w:rsid w:val="001731E7"/>
    <w:rsid w:val="00173FA0"/>
    <w:rsid w:val="0017415A"/>
    <w:rsid w:val="00174296"/>
    <w:rsid w:val="001748C6"/>
    <w:rsid w:val="001751AE"/>
    <w:rsid w:val="00175920"/>
    <w:rsid w:val="00177DC6"/>
    <w:rsid w:val="001821A2"/>
    <w:rsid w:val="00182B95"/>
    <w:rsid w:val="0018349F"/>
    <w:rsid w:val="001842CE"/>
    <w:rsid w:val="00185345"/>
    <w:rsid w:val="00186BDE"/>
    <w:rsid w:val="00187BEC"/>
    <w:rsid w:val="001911A9"/>
    <w:rsid w:val="00191AD9"/>
    <w:rsid w:val="0019315E"/>
    <w:rsid w:val="001937BB"/>
    <w:rsid w:val="00194839"/>
    <w:rsid w:val="00194FCC"/>
    <w:rsid w:val="001968B4"/>
    <w:rsid w:val="0019768C"/>
    <w:rsid w:val="001A08AA"/>
    <w:rsid w:val="001A0F90"/>
    <w:rsid w:val="001A1542"/>
    <w:rsid w:val="001A3437"/>
    <w:rsid w:val="001A4EA6"/>
    <w:rsid w:val="001A5826"/>
    <w:rsid w:val="001A5BB3"/>
    <w:rsid w:val="001A6300"/>
    <w:rsid w:val="001A7CB3"/>
    <w:rsid w:val="001B15F8"/>
    <w:rsid w:val="001B2818"/>
    <w:rsid w:val="001B3867"/>
    <w:rsid w:val="001B644B"/>
    <w:rsid w:val="001C0D39"/>
    <w:rsid w:val="001C254C"/>
    <w:rsid w:val="001C261F"/>
    <w:rsid w:val="001C2D8E"/>
    <w:rsid w:val="001C2EA0"/>
    <w:rsid w:val="001C5A24"/>
    <w:rsid w:val="001C70F9"/>
    <w:rsid w:val="001D028C"/>
    <w:rsid w:val="001D0389"/>
    <w:rsid w:val="001D131B"/>
    <w:rsid w:val="001D296F"/>
    <w:rsid w:val="001D4628"/>
    <w:rsid w:val="001D50EA"/>
    <w:rsid w:val="001D72E5"/>
    <w:rsid w:val="001D7D29"/>
    <w:rsid w:val="001E0941"/>
    <w:rsid w:val="001E19B5"/>
    <w:rsid w:val="001E3B39"/>
    <w:rsid w:val="001E63A1"/>
    <w:rsid w:val="001E7D11"/>
    <w:rsid w:val="001F20F2"/>
    <w:rsid w:val="001F3A4A"/>
    <w:rsid w:val="001F4891"/>
    <w:rsid w:val="001F583A"/>
    <w:rsid w:val="001F6689"/>
    <w:rsid w:val="001F68B2"/>
    <w:rsid w:val="002004AE"/>
    <w:rsid w:val="00200B1C"/>
    <w:rsid w:val="002023A0"/>
    <w:rsid w:val="00202AE7"/>
    <w:rsid w:val="00205923"/>
    <w:rsid w:val="0020636C"/>
    <w:rsid w:val="0020670D"/>
    <w:rsid w:val="002101E7"/>
    <w:rsid w:val="00210354"/>
    <w:rsid w:val="0021141F"/>
    <w:rsid w:val="002116CA"/>
    <w:rsid w:val="002119C8"/>
    <w:rsid w:val="00211C4A"/>
    <w:rsid w:val="002121A6"/>
    <w:rsid w:val="00212373"/>
    <w:rsid w:val="0021250B"/>
    <w:rsid w:val="00212513"/>
    <w:rsid w:val="002138EA"/>
    <w:rsid w:val="00213EB0"/>
    <w:rsid w:val="002143B4"/>
    <w:rsid w:val="00214A9D"/>
    <w:rsid w:val="00214FBD"/>
    <w:rsid w:val="002164D9"/>
    <w:rsid w:val="00216D2C"/>
    <w:rsid w:val="00217582"/>
    <w:rsid w:val="002223A7"/>
    <w:rsid w:val="00222897"/>
    <w:rsid w:val="00225381"/>
    <w:rsid w:val="002261B6"/>
    <w:rsid w:val="00231494"/>
    <w:rsid w:val="00234348"/>
    <w:rsid w:val="00235394"/>
    <w:rsid w:val="00235A9B"/>
    <w:rsid w:val="002361A4"/>
    <w:rsid w:val="00237173"/>
    <w:rsid w:val="00241D4B"/>
    <w:rsid w:val="00243F00"/>
    <w:rsid w:val="00245B82"/>
    <w:rsid w:val="0024612D"/>
    <w:rsid w:val="0024674A"/>
    <w:rsid w:val="00247CA9"/>
    <w:rsid w:val="00250046"/>
    <w:rsid w:val="0025028C"/>
    <w:rsid w:val="002506F0"/>
    <w:rsid w:val="0025203C"/>
    <w:rsid w:val="00252EB7"/>
    <w:rsid w:val="00253CC3"/>
    <w:rsid w:val="00253CD8"/>
    <w:rsid w:val="00254352"/>
    <w:rsid w:val="002549FC"/>
    <w:rsid w:val="00255841"/>
    <w:rsid w:val="00255CC5"/>
    <w:rsid w:val="002570A5"/>
    <w:rsid w:val="00257500"/>
    <w:rsid w:val="002608E2"/>
    <w:rsid w:val="00260F10"/>
    <w:rsid w:val="0026179F"/>
    <w:rsid w:val="00264C10"/>
    <w:rsid w:val="00265893"/>
    <w:rsid w:val="0026698C"/>
    <w:rsid w:val="00266CCF"/>
    <w:rsid w:val="00271015"/>
    <w:rsid w:val="00272308"/>
    <w:rsid w:val="002728AD"/>
    <w:rsid w:val="00273E4F"/>
    <w:rsid w:val="00274E1A"/>
    <w:rsid w:val="00275BD6"/>
    <w:rsid w:val="00275E1D"/>
    <w:rsid w:val="00276F76"/>
    <w:rsid w:val="002770F4"/>
    <w:rsid w:val="0027790C"/>
    <w:rsid w:val="00281609"/>
    <w:rsid w:val="00282213"/>
    <w:rsid w:val="00282270"/>
    <w:rsid w:val="002837AB"/>
    <w:rsid w:val="0028604D"/>
    <w:rsid w:val="002863A3"/>
    <w:rsid w:val="002869A0"/>
    <w:rsid w:val="00287850"/>
    <w:rsid w:val="00287BC6"/>
    <w:rsid w:val="00290711"/>
    <w:rsid w:val="00290D7F"/>
    <w:rsid w:val="0029193E"/>
    <w:rsid w:val="00292870"/>
    <w:rsid w:val="0029299D"/>
    <w:rsid w:val="00293D5D"/>
    <w:rsid w:val="0029741C"/>
    <w:rsid w:val="00297444"/>
    <w:rsid w:val="00297FB4"/>
    <w:rsid w:val="002A0216"/>
    <w:rsid w:val="002A283C"/>
    <w:rsid w:val="002A2935"/>
    <w:rsid w:val="002A2B78"/>
    <w:rsid w:val="002A2D8B"/>
    <w:rsid w:val="002A380C"/>
    <w:rsid w:val="002A4261"/>
    <w:rsid w:val="002A4C60"/>
    <w:rsid w:val="002A5D49"/>
    <w:rsid w:val="002A63E4"/>
    <w:rsid w:val="002A6FE9"/>
    <w:rsid w:val="002A7664"/>
    <w:rsid w:val="002B0A5C"/>
    <w:rsid w:val="002B1B3B"/>
    <w:rsid w:val="002B3450"/>
    <w:rsid w:val="002B3815"/>
    <w:rsid w:val="002B419D"/>
    <w:rsid w:val="002B429C"/>
    <w:rsid w:val="002B6292"/>
    <w:rsid w:val="002B6CEF"/>
    <w:rsid w:val="002B7BC4"/>
    <w:rsid w:val="002B7BFF"/>
    <w:rsid w:val="002C207F"/>
    <w:rsid w:val="002C350E"/>
    <w:rsid w:val="002C3F4C"/>
    <w:rsid w:val="002C5296"/>
    <w:rsid w:val="002C5300"/>
    <w:rsid w:val="002D06F5"/>
    <w:rsid w:val="002D0FCD"/>
    <w:rsid w:val="002D1BF6"/>
    <w:rsid w:val="002D2C39"/>
    <w:rsid w:val="002D36ED"/>
    <w:rsid w:val="002D402C"/>
    <w:rsid w:val="002D44AF"/>
    <w:rsid w:val="002D483F"/>
    <w:rsid w:val="002D59A0"/>
    <w:rsid w:val="002D5E30"/>
    <w:rsid w:val="002D69AB"/>
    <w:rsid w:val="002D6D14"/>
    <w:rsid w:val="002D79CF"/>
    <w:rsid w:val="002D7A6B"/>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A38"/>
    <w:rsid w:val="002F7D50"/>
    <w:rsid w:val="00300D2E"/>
    <w:rsid w:val="0030107D"/>
    <w:rsid w:val="00302C96"/>
    <w:rsid w:val="003052DA"/>
    <w:rsid w:val="00305B24"/>
    <w:rsid w:val="003068AB"/>
    <w:rsid w:val="003071FF"/>
    <w:rsid w:val="00307611"/>
    <w:rsid w:val="0030783F"/>
    <w:rsid w:val="0031287D"/>
    <w:rsid w:val="00313089"/>
    <w:rsid w:val="003140CB"/>
    <w:rsid w:val="00315713"/>
    <w:rsid w:val="00315DFA"/>
    <w:rsid w:val="003168BC"/>
    <w:rsid w:val="00316D42"/>
    <w:rsid w:val="00317783"/>
    <w:rsid w:val="003210CC"/>
    <w:rsid w:val="0032165D"/>
    <w:rsid w:val="003230B0"/>
    <w:rsid w:val="003232A5"/>
    <w:rsid w:val="00323842"/>
    <w:rsid w:val="00325AD5"/>
    <w:rsid w:val="00326B16"/>
    <w:rsid w:val="00330AB0"/>
    <w:rsid w:val="00331B14"/>
    <w:rsid w:val="00331F8D"/>
    <w:rsid w:val="00331F9B"/>
    <w:rsid w:val="0033270F"/>
    <w:rsid w:val="00333DA7"/>
    <w:rsid w:val="00335DC2"/>
    <w:rsid w:val="003366B3"/>
    <w:rsid w:val="003379C2"/>
    <w:rsid w:val="00337E39"/>
    <w:rsid w:val="00340510"/>
    <w:rsid w:val="003411C2"/>
    <w:rsid w:val="00342018"/>
    <w:rsid w:val="00342AAB"/>
    <w:rsid w:val="0034310D"/>
    <w:rsid w:val="00343440"/>
    <w:rsid w:val="00346457"/>
    <w:rsid w:val="00350C71"/>
    <w:rsid w:val="00350E37"/>
    <w:rsid w:val="00353E65"/>
    <w:rsid w:val="003540D1"/>
    <w:rsid w:val="00354EBB"/>
    <w:rsid w:val="00355BF1"/>
    <w:rsid w:val="00356531"/>
    <w:rsid w:val="003569A0"/>
    <w:rsid w:val="00356B2A"/>
    <w:rsid w:val="003574C1"/>
    <w:rsid w:val="003579DB"/>
    <w:rsid w:val="00357DDA"/>
    <w:rsid w:val="003628F4"/>
    <w:rsid w:val="00362BD0"/>
    <w:rsid w:val="0036363F"/>
    <w:rsid w:val="00364521"/>
    <w:rsid w:val="00364CFD"/>
    <w:rsid w:val="00364D8E"/>
    <w:rsid w:val="0036634E"/>
    <w:rsid w:val="00367724"/>
    <w:rsid w:val="00367D08"/>
    <w:rsid w:val="0037097E"/>
    <w:rsid w:val="00370A22"/>
    <w:rsid w:val="003729DD"/>
    <w:rsid w:val="00375CFE"/>
    <w:rsid w:val="00377B02"/>
    <w:rsid w:val="00380F82"/>
    <w:rsid w:val="00382E94"/>
    <w:rsid w:val="00383F20"/>
    <w:rsid w:val="0038417D"/>
    <w:rsid w:val="00384502"/>
    <w:rsid w:val="00384CCF"/>
    <w:rsid w:val="00392D10"/>
    <w:rsid w:val="00393315"/>
    <w:rsid w:val="00394FCA"/>
    <w:rsid w:val="003963B2"/>
    <w:rsid w:val="003969DE"/>
    <w:rsid w:val="003978CE"/>
    <w:rsid w:val="003A3377"/>
    <w:rsid w:val="003A549F"/>
    <w:rsid w:val="003A5FA4"/>
    <w:rsid w:val="003A6535"/>
    <w:rsid w:val="003A73A3"/>
    <w:rsid w:val="003A7B4B"/>
    <w:rsid w:val="003A7FDA"/>
    <w:rsid w:val="003B037E"/>
    <w:rsid w:val="003B13E9"/>
    <w:rsid w:val="003B1CD7"/>
    <w:rsid w:val="003B25A7"/>
    <w:rsid w:val="003B32B3"/>
    <w:rsid w:val="003B360D"/>
    <w:rsid w:val="003B63FF"/>
    <w:rsid w:val="003C0941"/>
    <w:rsid w:val="003C245B"/>
    <w:rsid w:val="003C2562"/>
    <w:rsid w:val="003C2B25"/>
    <w:rsid w:val="003C2DC1"/>
    <w:rsid w:val="003C3166"/>
    <w:rsid w:val="003C4A44"/>
    <w:rsid w:val="003C4DF7"/>
    <w:rsid w:val="003C7C79"/>
    <w:rsid w:val="003D0233"/>
    <w:rsid w:val="003D0424"/>
    <w:rsid w:val="003D187B"/>
    <w:rsid w:val="003D1F33"/>
    <w:rsid w:val="003D2F3B"/>
    <w:rsid w:val="003D3659"/>
    <w:rsid w:val="003D36F0"/>
    <w:rsid w:val="003D40E4"/>
    <w:rsid w:val="003D4535"/>
    <w:rsid w:val="003D4AD1"/>
    <w:rsid w:val="003D5DA3"/>
    <w:rsid w:val="003D716A"/>
    <w:rsid w:val="003E040F"/>
    <w:rsid w:val="003E05F6"/>
    <w:rsid w:val="003E39EA"/>
    <w:rsid w:val="003E461D"/>
    <w:rsid w:val="003E4FFB"/>
    <w:rsid w:val="003E5EAB"/>
    <w:rsid w:val="003E5F52"/>
    <w:rsid w:val="003F04F5"/>
    <w:rsid w:val="003F1503"/>
    <w:rsid w:val="003F1B8C"/>
    <w:rsid w:val="003F2A81"/>
    <w:rsid w:val="003F515B"/>
    <w:rsid w:val="003F54ED"/>
    <w:rsid w:val="003F61EF"/>
    <w:rsid w:val="003F6410"/>
    <w:rsid w:val="00401562"/>
    <w:rsid w:val="004028D4"/>
    <w:rsid w:val="00404575"/>
    <w:rsid w:val="004048A8"/>
    <w:rsid w:val="004048EE"/>
    <w:rsid w:val="004049D1"/>
    <w:rsid w:val="00405657"/>
    <w:rsid w:val="0040655B"/>
    <w:rsid w:val="00407387"/>
    <w:rsid w:val="0041057F"/>
    <w:rsid w:val="00410598"/>
    <w:rsid w:val="00413D74"/>
    <w:rsid w:val="0041441E"/>
    <w:rsid w:val="004145EC"/>
    <w:rsid w:val="00415DFC"/>
    <w:rsid w:val="0041688B"/>
    <w:rsid w:val="004202F1"/>
    <w:rsid w:val="00421F67"/>
    <w:rsid w:val="00422A70"/>
    <w:rsid w:val="0042305C"/>
    <w:rsid w:val="00423631"/>
    <w:rsid w:val="00423C66"/>
    <w:rsid w:val="00424ED4"/>
    <w:rsid w:val="00427DBF"/>
    <w:rsid w:val="004310C7"/>
    <w:rsid w:val="004334B2"/>
    <w:rsid w:val="00436340"/>
    <w:rsid w:val="00436526"/>
    <w:rsid w:val="00436ED7"/>
    <w:rsid w:val="00441979"/>
    <w:rsid w:val="004424E9"/>
    <w:rsid w:val="0044289E"/>
    <w:rsid w:val="00442C7F"/>
    <w:rsid w:val="00444225"/>
    <w:rsid w:val="00444A13"/>
    <w:rsid w:val="00445D09"/>
    <w:rsid w:val="00445D1B"/>
    <w:rsid w:val="00447BC0"/>
    <w:rsid w:val="00447BDC"/>
    <w:rsid w:val="004502EA"/>
    <w:rsid w:val="004514FF"/>
    <w:rsid w:val="00452AF3"/>
    <w:rsid w:val="004539A7"/>
    <w:rsid w:val="00454F89"/>
    <w:rsid w:val="00456BEA"/>
    <w:rsid w:val="00456D4D"/>
    <w:rsid w:val="00457C47"/>
    <w:rsid w:val="0046357F"/>
    <w:rsid w:val="004652DB"/>
    <w:rsid w:val="004665BB"/>
    <w:rsid w:val="004707C7"/>
    <w:rsid w:val="004709DF"/>
    <w:rsid w:val="004714C0"/>
    <w:rsid w:val="00471B1E"/>
    <w:rsid w:val="00472056"/>
    <w:rsid w:val="004730D0"/>
    <w:rsid w:val="0047478B"/>
    <w:rsid w:val="00474A93"/>
    <w:rsid w:val="00476FC9"/>
    <w:rsid w:val="0048179B"/>
    <w:rsid w:val="00481B8C"/>
    <w:rsid w:val="004825DC"/>
    <w:rsid w:val="00482CB5"/>
    <w:rsid w:val="00484428"/>
    <w:rsid w:val="00485876"/>
    <w:rsid w:val="00486E44"/>
    <w:rsid w:val="00487CBA"/>
    <w:rsid w:val="00487FC7"/>
    <w:rsid w:val="004905E7"/>
    <w:rsid w:val="004907C2"/>
    <w:rsid w:val="00494125"/>
    <w:rsid w:val="004944F1"/>
    <w:rsid w:val="004948C8"/>
    <w:rsid w:val="00494954"/>
    <w:rsid w:val="00494C54"/>
    <w:rsid w:val="004953FF"/>
    <w:rsid w:val="00496C45"/>
    <w:rsid w:val="00496D4E"/>
    <w:rsid w:val="00497D93"/>
    <w:rsid w:val="004A07B6"/>
    <w:rsid w:val="004A146B"/>
    <w:rsid w:val="004A17C7"/>
    <w:rsid w:val="004A215D"/>
    <w:rsid w:val="004A2579"/>
    <w:rsid w:val="004A54BD"/>
    <w:rsid w:val="004A5748"/>
    <w:rsid w:val="004A6A03"/>
    <w:rsid w:val="004B0872"/>
    <w:rsid w:val="004B2316"/>
    <w:rsid w:val="004B24DF"/>
    <w:rsid w:val="004B253D"/>
    <w:rsid w:val="004B26E9"/>
    <w:rsid w:val="004B3C4D"/>
    <w:rsid w:val="004B5C7C"/>
    <w:rsid w:val="004B65B3"/>
    <w:rsid w:val="004B6E0E"/>
    <w:rsid w:val="004C0650"/>
    <w:rsid w:val="004C151B"/>
    <w:rsid w:val="004C1FED"/>
    <w:rsid w:val="004C3E55"/>
    <w:rsid w:val="004C4D28"/>
    <w:rsid w:val="004C58A6"/>
    <w:rsid w:val="004C62B3"/>
    <w:rsid w:val="004C7898"/>
    <w:rsid w:val="004D1531"/>
    <w:rsid w:val="004D1BEE"/>
    <w:rsid w:val="004D1C34"/>
    <w:rsid w:val="004D33A7"/>
    <w:rsid w:val="004D43D5"/>
    <w:rsid w:val="004D578D"/>
    <w:rsid w:val="004D61FE"/>
    <w:rsid w:val="004D658B"/>
    <w:rsid w:val="004D69A7"/>
    <w:rsid w:val="004D78DD"/>
    <w:rsid w:val="004E13F4"/>
    <w:rsid w:val="004E23DE"/>
    <w:rsid w:val="004E34F7"/>
    <w:rsid w:val="004E3899"/>
    <w:rsid w:val="004E4003"/>
    <w:rsid w:val="004E500C"/>
    <w:rsid w:val="004E5190"/>
    <w:rsid w:val="004E7758"/>
    <w:rsid w:val="004F03DF"/>
    <w:rsid w:val="004F0B5D"/>
    <w:rsid w:val="004F3ABA"/>
    <w:rsid w:val="004F54D5"/>
    <w:rsid w:val="004F59A8"/>
    <w:rsid w:val="004F5AB7"/>
    <w:rsid w:val="004F74EA"/>
    <w:rsid w:val="0050001C"/>
    <w:rsid w:val="00501517"/>
    <w:rsid w:val="00501D6C"/>
    <w:rsid w:val="0050308F"/>
    <w:rsid w:val="00503690"/>
    <w:rsid w:val="00503C68"/>
    <w:rsid w:val="00504C1D"/>
    <w:rsid w:val="00505BFA"/>
    <w:rsid w:val="00506586"/>
    <w:rsid w:val="00507442"/>
    <w:rsid w:val="005111CD"/>
    <w:rsid w:val="00513C96"/>
    <w:rsid w:val="00513E1C"/>
    <w:rsid w:val="005140FF"/>
    <w:rsid w:val="0051608B"/>
    <w:rsid w:val="0051728C"/>
    <w:rsid w:val="005173BD"/>
    <w:rsid w:val="00517810"/>
    <w:rsid w:val="00520147"/>
    <w:rsid w:val="005203DE"/>
    <w:rsid w:val="00520AC6"/>
    <w:rsid w:val="0052180F"/>
    <w:rsid w:val="0052396B"/>
    <w:rsid w:val="00523A04"/>
    <w:rsid w:val="00525243"/>
    <w:rsid w:val="005256BE"/>
    <w:rsid w:val="005259DC"/>
    <w:rsid w:val="005265BC"/>
    <w:rsid w:val="00526946"/>
    <w:rsid w:val="0052731E"/>
    <w:rsid w:val="005303DB"/>
    <w:rsid w:val="00530A13"/>
    <w:rsid w:val="00530F0C"/>
    <w:rsid w:val="005315A5"/>
    <w:rsid w:val="00532CDA"/>
    <w:rsid w:val="005350A4"/>
    <w:rsid w:val="005359E5"/>
    <w:rsid w:val="00535F75"/>
    <w:rsid w:val="00536AB5"/>
    <w:rsid w:val="005400D0"/>
    <w:rsid w:val="005406D9"/>
    <w:rsid w:val="005412AC"/>
    <w:rsid w:val="005450EF"/>
    <w:rsid w:val="00551B47"/>
    <w:rsid w:val="00551B6C"/>
    <w:rsid w:val="005534EE"/>
    <w:rsid w:val="00553637"/>
    <w:rsid w:val="0055699A"/>
    <w:rsid w:val="00556A55"/>
    <w:rsid w:val="00556A72"/>
    <w:rsid w:val="00556F0C"/>
    <w:rsid w:val="00561966"/>
    <w:rsid w:val="00563111"/>
    <w:rsid w:val="00563591"/>
    <w:rsid w:val="00564539"/>
    <w:rsid w:val="005724AC"/>
    <w:rsid w:val="005756A6"/>
    <w:rsid w:val="00575719"/>
    <w:rsid w:val="00575876"/>
    <w:rsid w:val="00577349"/>
    <w:rsid w:val="00577842"/>
    <w:rsid w:val="00580522"/>
    <w:rsid w:val="005806AA"/>
    <w:rsid w:val="00580EF2"/>
    <w:rsid w:val="00584D0C"/>
    <w:rsid w:val="005856A4"/>
    <w:rsid w:val="005860E1"/>
    <w:rsid w:val="0058668B"/>
    <w:rsid w:val="0058674B"/>
    <w:rsid w:val="00586BDE"/>
    <w:rsid w:val="005878A5"/>
    <w:rsid w:val="00587FE6"/>
    <w:rsid w:val="00590B50"/>
    <w:rsid w:val="00591048"/>
    <w:rsid w:val="005917A9"/>
    <w:rsid w:val="005932FA"/>
    <w:rsid w:val="005937DC"/>
    <w:rsid w:val="00593800"/>
    <w:rsid w:val="00595B59"/>
    <w:rsid w:val="005A023B"/>
    <w:rsid w:val="005A0429"/>
    <w:rsid w:val="005A17B1"/>
    <w:rsid w:val="005A6683"/>
    <w:rsid w:val="005A67C9"/>
    <w:rsid w:val="005B193D"/>
    <w:rsid w:val="005B1E1A"/>
    <w:rsid w:val="005B1F15"/>
    <w:rsid w:val="005B3E23"/>
    <w:rsid w:val="005B3F53"/>
    <w:rsid w:val="005B4416"/>
    <w:rsid w:val="005B4EE5"/>
    <w:rsid w:val="005B50C1"/>
    <w:rsid w:val="005B5C1C"/>
    <w:rsid w:val="005B63D0"/>
    <w:rsid w:val="005B7227"/>
    <w:rsid w:val="005B7B87"/>
    <w:rsid w:val="005B7BAE"/>
    <w:rsid w:val="005C019D"/>
    <w:rsid w:val="005C2B85"/>
    <w:rsid w:val="005C453E"/>
    <w:rsid w:val="005C4CA3"/>
    <w:rsid w:val="005C4E15"/>
    <w:rsid w:val="005C4F05"/>
    <w:rsid w:val="005C6F72"/>
    <w:rsid w:val="005C74BE"/>
    <w:rsid w:val="005C7CB5"/>
    <w:rsid w:val="005D0E08"/>
    <w:rsid w:val="005D2673"/>
    <w:rsid w:val="005D3059"/>
    <w:rsid w:val="005D47F0"/>
    <w:rsid w:val="005D4C01"/>
    <w:rsid w:val="005D5B24"/>
    <w:rsid w:val="005E0178"/>
    <w:rsid w:val="005E0BE2"/>
    <w:rsid w:val="005E0DCD"/>
    <w:rsid w:val="005E2ADD"/>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2BCD"/>
    <w:rsid w:val="006033BC"/>
    <w:rsid w:val="0060469B"/>
    <w:rsid w:val="00606C25"/>
    <w:rsid w:val="00607B3F"/>
    <w:rsid w:val="00607FC1"/>
    <w:rsid w:val="0061035E"/>
    <w:rsid w:val="00610721"/>
    <w:rsid w:val="00610EED"/>
    <w:rsid w:val="0061230B"/>
    <w:rsid w:val="00614C11"/>
    <w:rsid w:val="00617472"/>
    <w:rsid w:val="00617873"/>
    <w:rsid w:val="00620F88"/>
    <w:rsid w:val="00621321"/>
    <w:rsid w:val="00621C5F"/>
    <w:rsid w:val="00622066"/>
    <w:rsid w:val="006226BC"/>
    <w:rsid w:val="0062356D"/>
    <w:rsid w:val="00624011"/>
    <w:rsid w:val="0062551F"/>
    <w:rsid w:val="0062728D"/>
    <w:rsid w:val="0063019F"/>
    <w:rsid w:val="0063052A"/>
    <w:rsid w:val="00630F44"/>
    <w:rsid w:val="00631D63"/>
    <w:rsid w:val="006320EF"/>
    <w:rsid w:val="00632B0B"/>
    <w:rsid w:val="006368A4"/>
    <w:rsid w:val="00636BCC"/>
    <w:rsid w:val="006409D7"/>
    <w:rsid w:val="00642655"/>
    <w:rsid w:val="0064283F"/>
    <w:rsid w:val="006428A0"/>
    <w:rsid w:val="0064323E"/>
    <w:rsid w:val="00643324"/>
    <w:rsid w:val="0064386D"/>
    <w:rsid w:val="0064474D"/>
    <w:rsid w:val="00644DBB"/>
    <w:rsid w:val="00646C17"/>
    <w:rsid w:val="006514B9"/>
    <w:rsid w:val="006517D0"/>
    <w:rsid w:val="006525CF"/>
    <w:rsid w:val="0065310A"/>
    <w:rsid w:val="006540F5"/>
    <w:rsid w:val="00654F63"/>
    <w:rsid w:val="00654F94"/>
    <w:rsid w:val="0065544C"/>
    <w:rsid w:val="006557C0"/>
    <w:rsid w:val="006565A2"/>
    <w:rsid w:val="00656D64"/>
    <w:rsid w:val="0065702D"/>
    <w:rsid w:val="00660F34"/>
    <w:rsid w:val="00661D6F"/>
    <w:rsid w:val="00662682"/>
    <w:rsid w:val="0066275E"/>
    <w:rsid w:val="00663A1B"/>
    <w:rsid w:val="00663A8E"/>
    <w:rsid w:val="00663C2D"/>
    <w:rsid w:val="00663D41"/>
    <w:rsid w:val="00665A62"/>
    <w:rsid w:val="00665C04"/>
    <w:rsid w:val="00666664"/>
    <w:rsid w:val="0066734B"/>
    <w:rsid w:val="0066745C"/>
    <w:rsid w:val="00670166"/>
    <w:rsid w:val="00671093"/>
    <w:rsid w:val="00671BEF"/>
    <w:rsid w:val="0067473B"/>
    <w:rsid w:val="00674C3D"/>
    <w:rsid w:val="00675AB9"/>
    <w:rsid w:val="00676F9F"/>
    <w:rsid w:val="00681A23"/>
    <w:rsid w:val="0068259C"/>
    <w:rsid w:val="0068272F"/>
    <w:rsid w:val="00683EB8"/>
    <w:rsid w:val="00684722"/>
    <w:rsid w:val="0068496A"/>
    <w:rsid w:val="00684B13"/>
    <w:rsid w:val="0068602C"/>
    <w:rsid w:val="0068666D"/>
    <w:rsid w:val="006904BC"/>
    <w:rsid w:val="00690EB8"/>
    <w:rsid w:val="00692002"/>
    <w:rsid w:val="00692087"/>
    <w:rsid w:val="0069293D"/>
    <w:rsid w:val="006945D8"/>
    <w:rsid w:val="00695999"/>
    <w:rsid w:val="006A4499"/>
    <w:rsid w:val="006A5938"/>
    <w:rsid w:val="006B2F94"/>
    <w:rsid w:val="006B3667"/>
    <w:rsid w:val="006B368E"/>
    <w:rsid w:val="006B55E8"/>
    <w:rsid w:val="006B721C"/>
    <w:rsid w:val="006B737D"/>
    <w:rsid w:val="006C08AD"/>
    <w:rsid w:val="006C0A58"/>
    <w:rsid w:val="006C1542"/>
    <w:rsid w:val="006C1703"/>
    <w:rsid w:val="006C1A9C"/>
    <w:rsid w:val="006C1EEC"/>
    <w:rsid w:val="006C26AD"/>
    <w:rsid w:val="006C3E68"/>
    <w:rsid w:val="006C41A2"/>
    <w:rsid w:val="006C5991"/>
    <w:rsid w:val="006C609B"/>
    <w:rsid w:val="006C6759"/>
    <w:rsid w:val="006C69FD"/>
    <w:rsid w:val="006C772C"/>
    <w:rsid w:val="006C7CF2"/>
    <w:rsid w:val="006C7E2A"/>
    <w:rsid w:val="006D045A"/>
    <w:rsid w:val="006D10DE"/>
    <w:rsid w:val="006D1231"/>
    <w:rsid w:val="006D1A51"/>
    <w:rsid w:val="006D24CA"/>
    <w:rsid w:val="006D2C0C"/>
    <w:rsid w:val="006D38D1"/>
    <w:rsid w:val="006D586B"/>
    <w:rsid w:val="006D69C6"/>
    <w:rsid w:val="006D762A"/>
    <w:rsid w:val="006E0979"/>
    <w:rsid w:val="006E0CE6"/>
    <w:rsid w:val="006E0E40"/>
    <w:rsid w:val="006E50C9"/>
    <w:rsid w:val="006E6BF4"/>
    <w:rsid w:val="006E742C"/>
    <w:rsid w:val="006E7B14"/>
    <w:rsid w:val="006E7E6B"/>
    <w:rsid w:val="006F2CE0"/>
    <w:rsid w:val="00700458"/>
    <w:rsid w:val="007008B9"/>
    <w:rsid w:val="007027D0"/>
    <w:rsid w:val="00702D49"/>
    <w:rsid w:val="0070308B"/>
    <w:rsid w:val="007033C1"/>
    <w:rsid w:val="00704E63"/>
    <w:rsid w:val="0070646B"/>
    <w:rsid w:val="00710FE8"/>
    <w:rsid w:val="0071157A"/>
    <w:rsid w:val="00712824"/>
    <w:rsid w:val="00712E15"/>
    <w:rsid w:val="007134D5"/>
    <w:rsid w:val="00713B22"/>
    <w:rsid w:val="007163F8"/>
    <w:rsid w:val="00716E8A"/>
    <w:rsid w:val="007179C4"/>
    <w:rsid w:val="00720176"/>
    <w:rsid w:val="00722229"/>
    <w:rsid w:val="00722727"/>
    <w:rsid w:val="00723177"/>
    <w:rsid w:val="00723A73"/>
    <w:rsid w:val="00725F80"/>
    <w:rsid w:val="00726FFF"/>
    <w:rsid w:val="00727C1E"/>
    <w:rsid w:val="00730F85"/>
    <w:rsid w:val="007314A7"/>
    <w:rsid w:val="00731B15"/>
    <w:rsid w:val="00733DD6"/>
    <w:rsid w:val="0073431D"/>
    <w:rsid w:val="0073609F"/>
    <w:rsid w:val="00736380"/>
    <w:rsid w:val="00736731"/>
    <w:rsid w:val="00737559"/>
    <w:rsid w:val="0074015A"/>
    <w:rsid w:val="007428EA"/>
    <w:rsid w:val="00743747"/>
    <w:rsid w:val="00743C6B"/>
    <w:rsid w:val="00744542"/>
    <w:rsid w:val="00744EEC"/>
    <w:rsid w:val="00744F31"/>
    <w:rsid w:val="00750F62"/>
    <w:rsid w:val="00751D28"/>
    <w:rsid w:val="00753075"/>
    <w:rsid w:val="00755538"/>
    <w:rsid w:val="00755EDF"/>
    <w:rsid w:val="007602AE"/>
    <w:rsid w:val="00760503"/>
    <w:rsid w:val="00763228"/>
    <w:rsid w:val="007637B1"/>
    <w:rsid w:val="007644DE"/>
    <w:rsid w:val="00764A29"/>
    <w:rsid w:val="0076592F"/>
    <w:rsid w:val="0077073E"/>
    <w:rsid w:val="0077340D"/>
    <w:rsid w:val="00773C45"/>
    <w:rsid w:val="0077458B"/>
    <w:rsid w:val="00775B54"/>
    <w:rsid w:val="00775E94"/>
    <w:rsid w:val="00777492"/>
    <w:rsid w:val="00777A9B"/>
    <w:rsid w:val="00777BBC"/>
    <w:rsid w:val="00777DAE"/>
    <w:rsid w:val="00777F66"/>
    <w:rsid w:val="0078108A"/>
    <w:rsid w:val="00781B2C"/>
    <w:rsid w:val="00782444"/>
    <w:rsid w:val="00783FA8"/>
    <w:rsid w:val="00784117"/>
    <w:rsid w:val="00786013"/>
    <w:rsid w:val="0078602A"/>
    <w:rsid w:val="007860F9"/>
    <w:rsid w:val="00786E66"/>
    <w:rsid w:val="00791181"/>
    <w:rsid w:val="00791352"/>
    <w:rsid w:val="00791693"/>
    <w:rsid w:val="00795A7B"/>
    <w:rsid w:val="00797D13"/>
    <w:rsid w:val="00797FC8"/>
    <w:rsid w:val="007A1867"/>
    <w:rsid w:val="007A241C"/>
    <w:rsid w:val="007A6720"/>
    <w:rsid w:val="007A723E"/>
    <w:rsid w:val="007B05BA"/>
    <w:rsid w:val="007B0E4F"/>
    <w:rsid w:val="007B1DCC"/>
    <w:rsid w:val="007B1F25"/>
    <w:rsid w:val="007B2CD3"/>
    <w:rsid w:val="007B2D72"/>
    <w:rsid w:val="007B2E9F"/>
    <w:rsid w:val="007B3790"/>
    <w:rsid w:val="007B38B9"/>
    <w:rsid w:val="007B3DFC"/>
    <w:rsid w:val="007B40A9"/>
    <w:rsid w:val="007B4172"/>
    <w:rsid w:val="007B54D9"/>
    <w:rsid w:val="007B55E9"/>
    <w:rsid w:val="007B5909"/>
    <w:rsid w:val="007B68B1"/>
    <w:rsid w:val="007B6B88"/>
    <w:rsid w:val="007B7E1D"/>
    <w:rsid w:val="007B7FF4"/>
    <w:rsid w:val="007C06B4"/>
    <w:rsid w:val="007C136B"/>
    <w:rsid w:val="007C53E3"/>
    <w:rsid w:val="007C6033"/>
    <w:rsid w:val="007C610E"/>
    <w:rsid w:val="007C66F5"/>
    <w:rsid w:val="007C7639"/>
    <w:rsid w:val="007D02A3"/>
    <w:rsid w:val="007D0F9C"/>
    <w:rsid w:val="007D12E6"/>
    <w:rsid w:val="007D1502"/>
    <w:rsid w:val="007D1FCE"/>
    <w:rsid w:val="007D347D"/>
    <w:rsid w:val="007D3BE6"/>
    <w:rsid w:val="007D5710"/>
    <w:rsid w:val="007D5A92"/>
    <w:rsid w:val="007D7B79"/>
    <w:rsid w:val="007E0387"/>
    <w:rsid w:val="007E0CEA"/>
    <w:rsid w:val="007E106C"/>
    <w:rsid w:val="007E1EDC"/>
    <w:rsid w:val="007E3046"/>
    <w:rsid w:val="007E37E6"/>
    <w:rsid w:val="007E4C48"/>
    <w:rsid w:val="007E6CE1"/>
    <w:rsid w:val="007E7820"/>
    <w:rsid w:val="007E791F"/>
    <w:rsid w:val="007F0B80"/>
    <w:rsid w:val="007F0E1E"/>
    <w:rsid w:val="007F1890"/>
    <w:rsid w:val="007F215A"/>
    <w:rsid w:val="007F366D"/>
    <w:rsid w:val="007F5E10"/>
    <w:rsid w:val="007F62EA"/>
    <w:rsid w:val="007F727F"/>
    <w:rsid w:val="007F7C99"/>
    <w:rsid w:val="008004A9"/>
    <w:rsid w:val="0080168B"/>
    <w:rsid w:val="0080184F"/>
    <w:rsid w:val="00801F03"/>
    <w:rsid w:val="00803723"/>
    <w:rsid w:val="008041B2"/>
    <w:rsid w:val="00805655"/>
    <w:rsid w:val="008056C8"/>
    <w:rsid w:val="00805B1B"/>
    <w:rsid w:val="00805F91"/>
    <w:rsid w:val="00806C5F"/>
    <w:rsid w:val="00806F8D"/>
    <w:rsid w:val="00807D4E"/>
    <w:rsid w:val="0081359C"/>
    <w:rsid w:val="00814B66"/>
    <w:rsid w:val="00814D76"/>
    <w:rsid w:val="00816505"/>
    <w:rsid w:val="00816595"/>
    <w:rsid w:val="008169D9"/>
    <w:rsid w:val="00820C50"/>
    <w:rsid w:val="00820C8C"/>
    <w:rsid w:val="008215E2"/>
    <w:rsid w:val="00822512"/>
    <w:rsid w:val="00823592"/>
    <w:rsid w:val="0082598F"/>
    <w:rsid w:val="00827196"/>
    <w:rsid w:val="008277C4"/>
    <w:rsid w:val="0082795C"/>
    <w:rsid w:val="008357E1"/>
    <w:rsid w:val="008358C3"/>
    <w:rsid w:val="00836673"/>
    <w:rsid w:val="00836F63"/>
    <w:rsid w:val="00840386"/>
    <w:rsid w:val="008419F9"/>
    <w:rsid w:val="00841B85"/>
    <w:rsid w:val="008426FC"/>
    <w:rsid w:val="00843E19"/>
    <w:rsid w:val="00844059"/>
    <w:rsid w:val="00844166"/>
    <w:rsid w:val="008448CC"/>
    <w:rsid w:val="008458F7"/>
    <w:rsid w:val="008463AD"/>
    <w:rsid w:val="008464B0"/>
    <w:rsid w:val="00847492"/>
    <w:rsid w:val="00850289"/>
    <w:rsid w:val="00850BE7"/>
    <w:rsid w:val="00850E40"/>
    <w:rsid w:val="00851F4F"/>
    <w:rsid w:val="00853968"/>
    <w:rsid w:val="008553A6"/>
    <w:rsid w:val="00857171"/>
    <w:rsid w:val="0085736A"/>
    <w:rsid w:val="00857B52"/>
    <w:rsid w:val="00857F58"/>
    <w:rsid w:val="00860512"/>
    <w:rsid w:val="00860A90"/>
    <w:rsid w:val="00861D60"/>
    <w:rsid w:val="0086225D"/>
    <w:rsid w:val="00862B4D"/>
    <w:rsid w:val="0086416E"/>
    <w:rsid w:val="00864E84"/>
    <w:rsid w:val="00865425"/>
    <w:rsid w:val="008670CD"/>
    <w:rsid w:val="0086760C"/>
    <w:rsid w:val="008679D5"/>
    <w:rsid w:val="00867AD8"/>
    <w:rsid w:val="00867DC9"/>
    <w:rsid w:val="00870761"/>
    <w:rsid w:val="00872F2F"/>
    <w:rsid w:val="00873416"/>
    <w:rsid w:val="00873712"/>
    <w:rsid w:val="00873978"/>
    <w:rsid w:val="0087462F"/>
    <w:rsid w:val="0087489E"/>
    <w:rsid w:val="00874A07"/>
    <w:rsid w:val="008773E3"/>
    <w:rsid w:val="0087757C"/>
    <w:rsid w:val="0088139B"/>
    <w:rsid w:val="00881444"/>
    <w:rsid w:val="00883C72"/>
    <w:rsid w:val="00885164"/>
    <w:rsid w:val="00886231"/>
    <w:rsid w:val="00887860"/>
    <w:rsid w:val="00887E30"/>
    <w:rsid w:val="00890941"/>
    <w:rsid w:val="00890EB9"/>
    <w:rsid w:val="00890FCC"/>
    <w:rsid w:val="008926B2"/>
    <w:rsid w:val="00894A86"/>
    <w:rsid w:val="00895A68"/>
    <w:rsid w:val="008A0232"/>
    <w:rsid w:val="008A5E57"/>
    <w:rsid w:val="008A618D"/>
    <w:rsid w:val="008A69F1"/>
    <w:rsid w:val="008A7AF8"/>
    <w:rsid w:val="008B0F4D"/>
    <w:rsid w:val="008B26E4"/>
    <w:rsid w:val="008B3291"/>
    <w:rsid w:val="008B382D"/>
    <w:rsid w:val="008B485A"/>
    <w:rsid w:val="008B6B67"/>
    <w:rsid w:val="008C03D0"/>
    <w:rsid w:val="008C0413"/>
    <w:rsid w:val="008C163F"/>
    <w:rsid w:val="008C1C68"/>
    <w:rsid w:val="008C23C9"/>
    <w:rsid w:val="008C2A5D"/>
    <w:rsid w:val="008C3442"/>
    <w:rsid w:val="008C60E9"/>
    <w:rsid w:val="008C6190"/>
    <w:rsid w:val="008C7F27"/>
    <w:rsid w:val="008D1112"/>
    <w:rsid w:val="008D170D"/>
    <w:rsid w:val="008D3F4C"/>
    <w:rsid w:val="008D455D"/>
    <w:rsid w:val="008D6D8B"/>
    <w:rsid w:val="008D77BB"/>
    <w:rsid w:val="008E08F7"/>
    <w:rsid w:val="008E177D"/>
    <w:rsid w:val="008E1BCA"/>
    <w:rsid w:val="008E2382"/>
    <w:rsid w:val="008E2BCB"/>
    <w:rsid w:val="008E2DFD"/>
    <w:rsid w:val="008E2F0E"/>
    <w:rsid w:val="008E45FE"/>
    <w:rsid w:val="008E5342"/>
    <w:rsid w:val="008E6B58"/>
    <w:rsid w:val="008E6CD8"/>
    <w:rsid w:val="008E6DBE"/>
    <w:rsid w:val="008F05B3"/>
    <w:rsid w:val="008F12A7"/>
    <w:rsid w:val="008F15B0"/>
    <w:rsid w:val="008F2A8C"/>
    <w:rsid w:val="008F3200"/>
    <w:rsid w:val="008F4FC3"/>
    <w:rsid w:val="008F5192"/>
    <w:rsid w:val="008F6EED"/>
    <w:rsid w:val="008F7610"/>
    <w:rsid w:val="008F76CA"/>
    <w:rsid w:val="0090057C"/>
    <w:rsid w:val="00900F9B"/>
    <w:rsid w:val="00901327"/>
    <w:rsid w:val="0090270D"/>
    <w:rsid w:val="00902935"/>
    <w:rsid w:val="00903038"/>
    <w:rsid w:val="00903061"/>
    <w:rsid w:val="00903064"/>
    <w:rsid w:val="0090374A"/>
    <w:rsid w:val="00904188"/>
    <w:rsid w:val="00904537"/>
    <w:rsid w:val="0090483A"/>
    <w:rsid w:val="00904FDA"/>
    <w:rsid w:val="0090509D"/>
    <w:rsid w:val="0090553F"/>
    <w:rsid w:val="009064EB"/>
    <w:rsid w:val="00910108"/>
    <w:rsid w:val="009104AA"/>
    <w:rsid w:val="00910E05"/>
    <w:rsid w:val="009112EA"/>
    <w:rsid w:val="0091180F"/>
    <w:rsid w:val="00911BCF"/>
    <w:rsid w:val="00912FD0"/>
    <w:rsid w:val="009131D2"/>
    <w:rsid w:val="009140D0"/>
    <w:rsid w:val="00915B72"/>
    <w:rsid w:val="00917279"/>
    <w:rsid w:val="00917AFE"/>
    <w:rsid w:val="00920581"/>
    <w:rsid w:val="00920D37"/>
    <w:rsid w:val="00922B49"/>
    <w:rsid w:val="00923034"/>
    <w:rsid w:val="0092356E"/>
    <w:rsid w:val="009241CD"/>
    <w:rsid w:val="0092546E"/>
    <w:rsid w:val="009259DA"/>
    <w:rsid w:val="0092780E"/>
    <w:rsid w:val="009305A0"/>
    <w:rsid w:val="00930751"/>
    <w:rsid w:val="00930C93"/>
    <w:rsid w:val="009325FD"/>
    <w:rsid w:val="0093302B"/>
    <w:rsid w:val="00933368"/>
    <w:rsid w:val="0093440B"/>
    <w:rsid w:val="00934F9C"/>
    <w:rsid w:val="0093577B"/>
    <w:rsid w:val="00936088"/>
    <w:rsid w:val="009367DB"/>
    <w:rsid w:val="0093767B"/>
    <w:rsid w:val="00937726"/>
    <w:rsid w:val="00937794"/>
    <w:rsid w:val="009420FF"/>
    <w:rsid w:val="00943E7F"/>
    <w:rsid w:val="00945A15"/>
    <w:rsid w:val="009461CC"/>
    <w:rsid w:val="0094697D"/>
    <w:rsid w:val="00947318"/>
    <w:rsid w:val="00947627"/>
    <w:rsid w:val="00950F0C"/>
    <w:rsid w:val="0095102F"/>
    <w:rsid w:val="009522C5"/>
    <w:rsid w:val="00953C2E"/>
    <w:rsid w:val="0095462C"/>
    <w:rsid w:val="00954DF6"/>
    <w:rsid w:val="00955C2B"/>
    <w:rsid w:val="00956F4B"/>
    <w:rsid w:val="00962634"/>
    <w:rsid w:val="00963A6D"/>
    <w:rsid w:val="009657AB"/>
    <w:rsid w:val="00967830"/>
    <w:rsid w:val="009702B5"/>
    <w:rsid w:val="00971B09"/>
    <w:rsid w:val="00972BAE"/>
    <w:rsid w:val="00974CD3"/>
    <w:rsid w:val="00975596"/>
    <w:rsid w:val="00977018"/>
    <w:rsid w:val="009779DD"/>
    <w:rsid w:val="00980E25"/>
    <w:rsid w:val="0098317F"/>
    <w:rsid w:val="00983910"/>
    <w:rsid w:val="00983FBB"/>
    <w:rsid w:val="009849B6"/>
    <w:rsid w:val="009853B6"/>
    <w:rsid w:val="009854C4"/>
    <w:rsid w:val="0098694E"/>
    <w:rsid w:val="0098725D"/>
    <w:rsid w:val="009873A2"/>
    <w:rsid w:val="00987779"/>
    <w:rsid w:val="009935B1"/>
    <w:rsid w:val="00994314"/>
    <w:rsid w:val="0099451D"/>
    <w:rsid w:val="00995D8A"/>
    <w:rsid w:val="009A019A"/>
    <w:rsid w:val="009A0569"/>
    <w:rsid w:val="009A07BB"/>
    <w:rsid w:val="009A1620"/>
    <w:rsid w:val="009A1FE7"/>
    <w:rsid w:val="009A2DBD"/>
    <w:rsid w:val="009A36EE"/>
    <w:rsid w:val="009A4147"/>
    <w:rsid w:val="009A4FBA"/>
    <w:rsid w:val="009A5E57"/>
    <w:rsid w:val="009A62EE"/>
    <w:rsid w:val="009A665C"/>
    <w:rsid w:val="009B034E"/>
    <w:rsid w:val="009B03DE"/>
    <w:rsid w:val="009B43BB"/>
    <w:rsid w:val="009B65D3"/>
    <w:rsid w:val="009B710B"/>
    <w:rsid w:val="009C029C"/>
    <w:rsid w:val="009C0495"/>
    <w:rsid w:val="009C0727"/>
    <w:rsid w:val="009C1657"/>
    <w:rsid w:val="009C5587"/>
    <w:rsid w:val="009C5A3F"/>
    <w:rsid w:val="009C7A70"/>
    <w:rsid w:val="009D1444"/>
    <w:rsid w:val="009D14BC"/>
    <w:rsid w:val="009D30A1"/>
    <w:rsid w:val="009D3818"/>
    <w:rsid w:val="009D38DC"/>
    <w:rsid w:val="009D46A9"/>
    <w:rsid w:val="009D4AFF"/>
    <w:rsid w:val="009D5A4F"/>
    <w:rsid w:val="009D5F9F"/>
    <w:rsid w:val="009D66BA"/>
    <w:rsid w:val="009D69A4"/>
    <w:rsid w:val="009D70D7"/>
    <w:rsid w:val="009D71B2"/>
    <w:rsid w:val="009E0EA6"/>
    <w:rsid w:val="009E1E8A"/>
    <w:rsid w:val="009E2FFF"/>
    <w:rsid w:val="009E449B"/>
    <w:rsid w:val="009E4AD4"/>
    <w:rsid w:val="009E5F31"/>
    <w:rsid w:val="009E651C"/>
    <w:rsid w:val="009E70FD"/>
    <w:rsid w:val="009E7BF2"/>
    <w:rsid w:val="009E7DBD"/>
    <w:rsid w:val="009F02A9"/>
    <w:rsid w:val="009F152E"/>
    <w:rsid w:val="009F1816"/>
    <w:rsid w:val="009F1B68"/>
    <w:rsid w:val="009F1BC9"/>
    <w:rsid w:val="009F1C56"/>
    <w:rsid w:val="009F3858"/>
    <w:rsid w:val="009F3D03"/>
    <w:rsid w:val="009F4900"/>
    <w:rsid w:val="009F4E87"/>
    <w:rsid w:val="009F5D81"/>
    <w:rsid w:val="009F71C4"/>
    <w:rsid w:val="00A00BB8"/>
    <w:rsid w:val="00A0110C"/>
    <w:rsid w:val="00A012CB"/>
    <w:rsid w:val="00A015A2"/>
    <w:rsid w:val="00A02565"/>
    <w:rsid w:val="00A03435"/>
    <w:rsid w:val="00A036D8"/>
    <w:rsid w:val="00A06172"/>
    <w:rsid w:val="00A066F2"/>
    <w:rsid w:val="00A1185D"/>
    <w:rsid w:val="00A12436"/>
    <w:rsid w:val="00A13286"/>
    <w:rsid w:val="00A1405E"/>
    <w:rsid w:val="00A141EA"/>
    <w:rsid w:val="00A14DF3"/>
    <w:rsid w:val="00A15026"/>
    <w:rsid w:val="00A157D0"/>
    <w:rsid w:val="00A158F0"/>
    <w:rsid w:val="00A15E51"/>
    <w:rsid w:val="00A16F53"/>
    <w:rsid w:val="00A25815"/>
    <w:rsid w:val="00A275EF"/>
    <w:rsid w:val="00A2789E"/>
    <w:rsid w:val="00A3036D"/>
    <w:rsid w:val="00A31BCD"/>
    <w:rsid w:val="00A32693"/>
    <w:rsid w:val="00A35544"/>
    <w:rsid w:val="00A35C04"/>
    <w:rsid w:val="00A35E52"/>
    <w:rsid w:val="00A3788E"/>
    <w:rsid w:val="00A4100C"/>
    <w:rsid w:val="00A41F00"/>
    <w:rsid w:val="00A41FD3"/>
    <w:rsid w:val="00A4320B"/>
    <w:rsid w:val="00A4354B"/>
    <w:rsid w:val="00A440DB"/>
    <w:rsid w:val="00A44F9F"/>
    <w:rsid w:val="00A47629"/>
    <w:rsid w:val="00A5255F"/>
    <w:rsid w:val="00A5364F"/>
    <w:rsid w:val="00A54630"/>
    <w:rsid w:val="00A546BB"/>
    <w:rsid w:val="00A54EEA"/>
    <w:rsid w:val="00A550FF"/>
    <w:rsid w:val="00A560C6"/>
    <w:rsid w:val="00A566E3"/>
    <w:rsid w:val="00A56E39"/>
    <w:rsid w:val="00A616E3"/>
    <w:rsid w:val="00A64E33"/>
    <w:rsid w:val="00A64E87"/>
    <w:rsid w:val="00A6590A"/>
    <w:rsid w:val="00A6611E"/>
    <w:rsid w:val="00A6636A"/>
    <w:rsid w:val="00A66CB6"/>
    <w:rsid w:val="00A7008F"/>
    <w:rsid w:val="00A701AF"/>
    <w:rsid w:val="00A701CF"/>
    <w:rsid w:val="00A70460"/>
    <w:rsid w:val="00A71EA9"/>
    <w:rsid w:val="00A74046"/>
    <w:rsid w:val="00A74C22"/>
    <w:rsid w:val="00A75223"/>
    <w:rsid w:val="00A756C4"/>
    <w:rsid w:val="00A774A6"/>
    <w:rsid w:val="00A775D5"/>
    <w:rsid w:val="00A776C3"/>
    <w:rsid w:val="00A80271"/>
    <w:rsid w:val="00A8072C"/>
    <w:rsid w:val="00A80821"/>
    <w:rsid w:val="00A80E5A"/>
    <w:rsid w:val="00A8132F"/>
    <w:rsid w:val="00A814D0"/>
    <w:rsid w:val="00A81B15"/>
    <w:rsid w:val="00A829DD"/>
    <w:rsid w:val="00A8388B"/>
    <w:rsid w:val="00A8405D"/>
    <w:rsid w:val="00A85DBC"/>
    <w:rsid w:val="00A911E9"/>
    <w:rsid w:val="00A9250F"/>
    <w:rsid w:val="00A92763"/>
    <w:rsid w:val="00A93808"/>
    <w:rsid w:val="00A93C1A"/>
    <w:rsid w:val="00A94A47"/>
    <w:rsid w:val="00A959CD"/>
    <w:rsid w:val="00A95D35"/>
    <w:rsid w:val="00A961CC"/>
    <w:rsid w:val="00A97006"/>
    <w:rsid w:val="00A97083"/>
    <w:rsid w:val="00AA0AB4"/>
    <w:rsid w:val="00AA127E"/>
    <w:rsid w:val="00AA2C7D"/>
    <w:rsid w:val="00AA3483"/>
    <w:rsid w:val="00AA477E"/>
    <w:rsid w:val="00AA4F2D"/>
    <w:rsid w:val="00AA596D"/>
    <w:rsid w:val="00AA63BB"/>
    <w:rsid w:val="00AA6A71"/>
    <w:rsid w:val="00AA7A65"/>
    <w:rsid w:val="00AB04AF"/>
    <w:rsid w:val="00AB297C"/>
    <w:rsid w:val="00AB3E08"/>
    <w:rsid w:val="00AB3FCD"/>
    <w:rsid w:val="00AB5817"/>
    <w:rsid w:val="00AB6D13"/>
    <w:rsid w:val="00AB6E69"/>
    <w:rsid w:val="00AB71FD"/>
    <w:rsid w:val="00AB7939"/>
    <w:rsid w:val="00AC0B1D"/>
    <w:rsid w:val="00AC1DE0"/>
    <w:rsid w:val="00AC3888"/>
    <w:rsid w:val="00AC5074"/>
    <w:rsid w:val="00AC66AC"/>
    <w:rsid w:val="00AC7018"/>
    <w:rsid w:val="00AC70B9"/>
    <w:rsid w:val="00AD1F34"/>
    <w:rsid w:val="00AD6E87"/>
    <w:rsid w:val="00AD7469"/>
    <w:rsid w:val="00AD789E"/>
    <w:rsid w:val="00AE0EB8"/>
    <w:rsid w:val="00AE10DF"/>
    <w:rsid w:val="00AE2ADB"/>
    <w:rsid w:val="00AE3123"/>
    <w:rsid w:val="00AE5070"/>
    <w:rsid w:val="00AE5297"/>
    <w:rsid w:val="00AE578C"/>
    <w:rsid w:val="00AE5981"/>
    <w:rsid w:val="00AE78E1"/>
    <w:rsid w:val="00AF1343"/>
    <w:rsid w:val="00AF15BD"/>
    <w:rsid w:val="00AF2C6E"/>
    <w:rsid w:val="00AF2EAD"/>
    <w:rsid w:val="00AF3A0E"/>
    <w:rsid w:val="00AF5046"/>
    <w:rsid w:val="00AF574E"/>
    <w:rsid w:val="00AF6B5E"/>
    <w:rsid w:val="00AF6E62"/>
    <w:rsid w:val="00AF7262"/>
    <w:rsid w:val="00B00639"/>
    <w:rsid w:val="00B00D97"/>
    <w:rsid w:val="00B030BD"/>
    <w:rsid w:val="00B05A6F"/>
    <w:rsid w:val="00B06B6F"/>
    <w:rsid w:val="00B06E40"/>
    <w:rsid w:val="00B07FAB"/>
    <w:rsid w:val="00B108C0"/>
    <w:rsid w:val="00B1405F"/>
    <w:rsid w:val="00B16340"/>
    <w:rsid w:val="00B16F26"/>
    <w:rsid w:val="00B1773B"/>
    <w:rsid w:val="00B177E5"/>
    <w:rsid w:val="00B17DAA"/>
    <w:rsid w:val="00B20319"/>
    <w:rsid w:val="00B20E7E"/>
    <w:rsid w:val="00B20EED"/>
    <w:rsid w:val="00B21FA9"/>
    <w:rsid w:val="00B23888"/>
    <w:rsid w:val="00B23CBD"/>
    <w:rsid w:val="00B24D10"/>
    <w:rsid w:val="00B252AA"/>
    <w:rsid w:val="00B253A6"/>
    <w:rsid w:val="00B256FD"/>
    <w:rsid w:val="00B26901"/>
    <w:rsid w:val="00B27F9F"/>
    <w:rsid w:val="00B300C3"/>
    <w:rsid w:val="00B3069B"/>
    <w:rsid w:val="00B3269E"/>
    <w:rsid w:val="00B33106"/>
    <w:rsid w:val="00B34E41"/>
    <w:rsid w:val="00B363DD"/>
    <w:rsid w:val="00B36628"/>
    <w:rsid w:val="00B37262"/>
    <w:rsid w:val="00B379D8"/>
    <w:rsid w:val="00B40BC4"/>
    <w:rsid w:val="00B414B9"/>
    <w:rsid w:val="00B41AF8"/>
    <w:rsid w:val="00B42727"/>
    <w:rsid w:val="00B42F15"/>
    <w:rsid w:val="00B43442"/>
    <w:rsid w:val="00B465B4"/>
    <w:rsid w:val="00B47BE5"/>
    <w:rsid w:val="00B50BAA"/>
    <w:rsid w:val="00B51542"/>
    <w:rsid w:val="00B52AA2"/>
    <w:rsid w:val="00B52B4B"/>
    <w:rsid w:val="00B531C5"/>
    <w:rsid w:val="00B5499D"/>
    <w:rsid w:val="00B604D4"/>
    <w:rsid w:val="00B609D8"/>
    <w:rsid w:val="00B6188D"/>
    <w:rsid w:val="00B61A32"/>
    <w:rsid w:val="00B61C74"/>
    <w:rsid w:val="00B62CD7"/>
    <w:rsid w:val="00B632AC"/>
    <w:rsid w:val="00B6359C"/>
    <w:rsid w:val="00B63BE1"/>
    <w:rsid w:val="00B6460F"/>
    <w:rsid w:val="00B64BF9"/>
    <w:rsid w:val="00B64E5F"/>
    <w:rsid w:val="00B65011"/>
    <w:rsid w:val="00B65B4D"/>
    <w:rsid w:val="00B66265"/>
    <w:rsid w:val="00B664FC"/>
    <w:rsid w:val="00B66CF3"/>
    <w:rsid w:val="00B67E76"/>
    <w:rsid w:val="00B71628"/>
    <w:rsid w:val="00B75BCF"/>
    <w:rsid w:val="00B76818"/>
    <w:rsid w:val="00B76D86"/>
    <w:rsid w:val="00B77C93"/>
    <w:rsid w:val="00B80374"/>
    <w:rsid w:val="00B809A2"/>
    <w:rsid w:val="00B80F90"/>
    <w:rsid w:val="00B8139B"/>
    <w:rsid w:val="00B8204C"/>
    <w:rsid w:val="00B82065"/>
    <w:rsid w:val="00B82204"/>
    <w:rsid w:val="00B82D4A"/>
    <w:rsid w:val="00B837F3"/>
    <w:rsid w:val="00B8446C"/>
    <w:rsid w:val="00B84D29"/>
    <w:rsid w:val="00B85AAD"/>
    <w:rsid w:val="00B85EF6"/>
    <w:rsid w:val="00B8693F"/>
    <w:rsid w:val="00B87903"/>
    <w:rsid w:val="00B87B6C"/>
    <w:rsid w:val="00B910FF"/>
    <w:rsid w:val="00B91168"/>
    <w:rsid w:val="00B91AEC"/>
    <w:rsid w:val="00B94E85"/>
    <w:rsid w:val="00B95577"/>
    <w:rsid w:val="00B96889"/>
    <w:rsid w:val="00B96897"/>
    <w:rsid w:val="00B9767A"/>
    <w:rsid w:val="00BA0263"/>
    <w:rsid w:val="00BA0737"/>
    <w:rsid w:val="00BA2420"/>
    <w:rsid w:val="00BA34AB"/>
    <w:rsid w:val="00BA39EF"/>
    <w:rsid w:val="00BA403D"/>
    <w:rsid w:val="00BA41ED"/>
    <w:rsid w:val="00BA4D10"/>
    <w:rsid w:val="00BA6097"/>
    <w:rsid w:val="00BA67FA"/>
    <w:rsid w:val="00BA6C82"/>
    <w:rsid w:val="00BB124A"/>
    <w:rsid w:val="00BB142C"/>
    <w:rsid w:val="00BB2088"/>
    <w:rsid w:val="00BB27FD"/>
    <w:rsid w:val="00BB341D"/>
    <w:rsid w:val="00BB3DBB"/>
    <w:rsid w:val="00BB4D6E"/>
    <w:rsid w:val="00BB5041"/>
    <w:rsid w:val="00BB5F3D"/>
    <w:rsid w:val="00BB6469"/>
    <w:rsid w:val="00BB6C4E"/>
    <w:rsid w:val="00BB71F9"/>
    <w:rsid w:val="00BB772A"/>
    <w:rsid w:val="00BC0F87"/>
    <w:rsid w:val="00BC14FA"/>
    <w:rsid w:val="00BC298C"/>
    <w:rsid w:val="00BC2AC3"/>
    <w:rsid w:val="00BC4B45"/>
    <w:rsid w:val="00BC6CA4"/>
    <w:rsid w:val="00BC7C82"/>
    <w:rsid w:val="00BD2DC3"/>
    <w:rsid w:val="00BD3BA2"/>
    <w:rsid w:val="00BD3E1D"/>
    <w:rsid w:val="00BD4572"/>
    <w:rsid w:val="00BD49B4"/>
    <w:rsid w:val="00BD564D"/>
    <w:rsid w:val="00BD6500"/>
    <w:rsid w:val="00BD6697"/>
    <w:rsid w:val="00BD67BA"/>
    <w:rsid w:val="00BD6F7A"/>
    <w:rsid w:val="00BD782E"/>
    <w:rsid w:val="00BD78A8"/>
    <w:rsid w:val="00BD791E"/>
    <w:rsid w:val="00BE1360"/>
    <w:rsid w:val="00BE2152"/>
    <w:rsid w:val="00BE2338"/>
    <w:rsid w:val="00BE3E91"/>
    <w:rsid w:val="00BE42B7"/>
    <w:rsid w:val="00BE5D7F"/>
    <w:rsid w:val="00BE6B33"/>
    <w:rsid w:val="00BE7DB4"/>
    <w:rsid w:val="00BF0158"/>
    <w:rsid w:val="00BF092F"/>
    <w:rsid w:val="00BF1F30"/>
    <w:rsid w:val="00BF25C2"/>
    <w:rsid w:val="00BF2CD7"/>
    <w:rsid w:val="00BF3D0C"/>
    <w:rsid w:val="00BF5368"/>
    <w:rsid w:val="00BF5D84"/>
    <w:rsid w:val="00BF61CA"/>
    <w:rsid w:val="00BF649D"/>
    <w:rsid w:val="00BF6F01"/>
    <w:rsid w:val="00C01771"/>
    <w:rsid w:val="00C02377"/>
    <w:rsid w:val="00C02E33"/>
    <w:rsid w:val="00C060BB"/>
    <w:rsid w:val="00C06FC1"/>
    <w:rsid w:val="00C1099E"/>
    <w:rsid w:val="00C120DC"/>
    <w:rsid w:val="00C130F8"/>
    <w:rsid w:val="00C13326"/>
    <w:rsid w:val="00C15A6B"/>
    <w:rsid w:val="00C1603E"/>
    <w:rsid w:val="00C16577"/>
    <w:rsid w:val="00C20175"/>
    <w:rsid w:val="00C202FB"/>
    <w:rsid w:val="00C20E66"/>
    <w:rsid w:val="00C22FB5"/>
    <w:rsid w:val="00C23637"/>
    <w:rsid w:val="00C2366B"/>
    <w:rsid w:val="00C24231"/>
    <w:rsid w:val="00C2551A"/>
    <w:rsid w:val="00C27716"/>
    <w:rsid w:val="00C30821"/>
    <w:rsid w:val="00C31006"/>
    <w:rsid w:val="00C31471"/>
    <w:rsid w:val="00C32236"/>
    <w:rsid w:val="00C3230E"/>
    <w:rsid w:val="00C3260F"/>
    <w:rsid w:val="00C34758"/>
    <w:rsid w:val="00C359F8"/>
    <w:rsid w:val="00C360E8"/>
    <w:rsid w:val="00C367EE"/>
    <w:rsid w:val="00C37CD2"/>
    <w:rsid w:val="00C4082C"/>
    <w:rsid w:val="00C41018"/>
    <w:rsid w:val="00C416E5"/>
    <w:rsid w:val="00C41799"/>
    <w:rsid w:val="00C434AB"/>
    <w:rsid w:val="00C44F8E"/>
    <w:rsid w:val="00C458C4"/>
    <w:rsid w:val="00C460C9"/>
    <w:rsid w:val="00C47FB1"/>
    <w:rsid w:val="00C50074"/>
    <w:rsid w:val="00C51A50"/>
    <w:rsid w:val="00C52BDA"/>
    <w:rsid w:val="00C559F4"/>
    <w:rsid w:val="00C55A94"/>
    <w:rsid w:val="00C55C50"/>
    <w:rsid w:val="00C56A12"/>
    <w:rsid w:val="00C61548"/>
    <w:rsid w:val="00C621D0"/>
    <w:rsid w:val="00C62BE9"/>
    <w:rsid w:val="00C657D0"/>
    <w:rsid w:val="00C66897"/>
    <w:rsid w:val="00C7113C"/>
    <w:rsid w:val="00C7254C"/>
    <w:rsid w:val="00C732C8"/>
    <w:rsid w:val="00C73AFE"/>
    <w:rsid w:val="00C7545D"/>
    <w:rsid w:val="00C76AC8"/>
    <w:rsid w:val="00C773D8"/>
    <w:rsid w:val="00C77B8E"/>
    <w:rsid w:val="00C81936"/>
    <w:rsid w:val="00C81C0C"/>
    <w:rsid w:val="00C81DF2"/>
    <w:rsid w:val="00C81E2C"/>
    <w:rsid w:val="00C81F3B"/>
    <w:rsid w:val="00C82686"/>
    <w:rsid w:val="00C82860"/>
    <w:rsid w:val="00C82DE5"/>
    <w:rsid w:val="00C83C97"/>
    <w:rsid w:val="00C84722"/>
    <w:rsid w:val="00C84805"/>
    <w:rsid w:val="00C8492D"/>
    <w:rsid w:val="00C851A9"/>
    <w:rsid w:val="00C8645B"/>
    <w:rsid w:val="00C92E43"/>
    <w:rsid w:val="00C9360C"/>
    <w:rsid w:val="00C93BAB"/>
    <w:rsid w:val="00C942F0"/>
    <w:rsid w:val="00C9464E"/>
    <w:rsid w:val="00C95A1D"/>
    <w:rsid w:val="00C96BA3"/>
    <w:rsid w:val="00C973E3"/>
    <w:rsid w:val="00CA04EC"/>
    <w:rsid w:val="00CA051C"/>
    <w:rsid w:val="00CA1039"/>
    <w:rsid w:val="00CA4F52"/>
    <w:rsid w:val="00CA5E21"/>
    <w:rsid w:val="00CB007C"/>
    <w:rsid w:val="00CB044C"/>
    <w:rsid w:val="00CB0504"/>
    <w:rsid w:val="00CB113A"/>
    <w:rsid w:val="00CB1BC3"/>
    <w:rsid w:val="00CB2611"/>
    <w:rsid w:val="00CB4372"/>
    <w:rsid w:val="00CB5705"/>
    <w:rsid w:val="00CB5A7C"/>
    <w:rsid w:val="00CC05FC"/>
    <w:rsid w:val="00CC0747"/>
    <w:rsid w:val="00CC1553"/>
    <w:rsid w:val="00CC34AB"/>
    <w:rsid w:val="00CC4DE1"/>
    <w:rsid w:val="00CC6210"/>
    <w:rsid w:val="00CC6485"/>
    <w:rsid w:val="00CC6DBA"/>
    <w:rsid w:val="00CD010B"/>
    <w:rsid w:val="00CD230D"/>
    <w:rsid w:val="00CD26E8"/>
    <w:rsid w:val="00CD2E36"/>
    <w:rsid w:val="00CD33AC"/>
    <w:rsid w:val="00CD4528"/>
    <w:rsid w:val="00CD55F2"/>
    <w:rsid w:val="00CD6646"/>
    <w:rsid w:val="00CD6D8A"/>
    <w:rsid w:val="00CD7889"/>
    <w:rsid w:val="00CE053B"/>
    <w:rsid w:val="00CE05F2"/>
    <w:rsid w:val="00CE09A3"/>
    <w:rsid w:val="00CE30A4"/>
    <w:rsid w:val="00CE3C2C"/>
    <w:rsid w:val="00CE3F09"/>
    <w:rsid w:val="00CE4360"/>
    <w:rsid w:val="00CE4C83"/>
    <w:rsid w:val="00CE4F59"/>
    <w:rsid w:val="00CE5E6A"/>
    <w:rsid w:val="00CE7B9B"/>
    <w:rsid w:val="00CE7BC5"/>
    <w:rsid w:val="00CF35F4"/>
    <w:rsid w:val="00CF4D02"/>
    <w:rsid w:val="00CF675E"/>
    <w:rsid w:val="00CF68F9"/>
    <w:rsid w:val="00CF74E1"/>
    <w:rsid w:val="00D0197A"/>
    <w:rsid w:val="00D05D62"/>
    <w:rsid w:val="00D05D8B"/>
    <w:rsid w:val="00D07663"/>
    <w:rsid w:val="00D07AD9"/>
    <w:rsid w:val="00D10B52"/>
    <w:rsid w:val="00D10B98"/>
    <w:rsid w:val="00D11107"/>
    <w:rsid w:val="00D11E51"/>
    <w:rsid w:val="00D14A7D"/>
    <w:rsid w:val="00D15D78"/>
    <w:rsid w:val="00D174AE"/>
    <w:rsid w:val="00D21EC1"/>
    <w:rsid w:val="00D22A76"/>
    <w:rsid w:val="00D23219"/>
    <w:rsid w:val="00D232A9"/>
    <w:rsid w:val="00D235F5"/>
    <w:rsid w:val="00D23A8C"/>
    <w:rsid w:val="00D248A2"/>
    <w:rsid w:val="00D24D0D"/>
    <w:rsid w:val="00D25F5E"/>
    <w:rsid w:val="00D26DD0"/>
    <w:rsid w:val="00D26F52"/>
    <w:rsid w:val="00D27607"/>
    <w:rsid w:val="00D27A4E"/>
    <w:rsid w:val="00D31563"/>
    <w:rsid w:val="00D31C83"/>
    <w:rsid w:val="00D32277"/>
    <w:rsid w:val="00D3465B"/>
    <w:rsid w:val="00D34DEE"/>
    <w:rsid w:val="00D352B7"/>
    <w:rsid w:val="00D359AE"/>
    <w:rsid w:val="00D36410"/>
    <w:rsid w:val="00D37100"/>
    <w:rsid w:val="00D408C5"/>
    <w:rsid w:val="00D41014"/>
    <w:rsid w:val="00D41EC0"/>
    <w:rsid w:val="00D4313E"/>
    <w:rsid w:val="00D43C41"/>
    <w:rsid w:val="00D449ED"/>
    <w:rsid w:val="00D44B8C"/>
    <w:rsid w:val="00D451D3"/>
    <w:rsid w:val="00D45FD5"/>
    <w:rsid w:val="00D46AF6"/>
    <w:rsid w:val="00D5065F"/>
    <w:rsid w:val="00D508AB"/>
    <w:rsid w:val="00D50C11"/>
    <w:rsid w:val="00D517B0"/>
    <w:rsid w:val="00D520E4"/>
    <w:rsid w:val="00D52A8E"/>
    <w:rsid w:val="00D55E22"/>
    <w:rsid w:val="00D56192"/>
    <w:rsid w:val="00D56306"/>
    <w:rsid w:val="00D56531"/>
    <w:rsid w:val="00D57124"/>
    <w:rsid w:val="00D57C2E"/>
    <w:rsid w:val="00D57DFA"/>
    <w:rsid w:val="00D57FF2"/>
    <w:rsid w:val="00D60F93"/>
    <w:rsid w:val="00D6258D"/>
    <w:rsid w:val="00D6343D"/>
    <w:rsid w:val="00D640B5"/>
    <w:rsid w:val="00D64952"/>
    <w:rsid w:val="00D64BD8"/>
    <w:rsid w:val="00D64C65"/>
    <w:rsid w:val="00D6527F"/>
    <w:rsid w:val="00D658E3"/>
    <w:rsid w:val="00D6591E"/>
    <w:rsid w:val="00D662D5"/>
    <w:rsid w:val="00D66994"/>
    <w:rsid w:val="00D67C36"/>
    <w:rsid w:val="00D70684"/>
    <w:rsid w:val="00D71C66"/>
    <w:rsid w:val="00D7200D"/>
    <w:rsid w:val="00D72624"/>
    <w:rsid w:val="00D73FD9"/>
    <w:rsid w:val="00D747DC"/>
    <w:rsid w:val="00D747FF"/>
    <w:rsid w:val="00D752BE"/>
    <w:rsid w:val="00D7610E"/>
    <w:rsid w:val="00D76922"/>
    <w:rsid w:val="00D775DC"/>
    <w:rsid w:val="00D80465"/>
    <w:rsid w:val="00D836CA"/>
    <w:rsid w:val="00D85C16"/>
    <w:rsid w:val="00D85EE7"/>
    <w:rsid w:val="00D86583"/>
    <w:rsid w:val="00D86FDF"/>
    <w:rsid w:val="00D86FF5"/>
    <w:rsid w:val="00D8707E"/>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262"/>
    <w:rsid w:val="00DB0F0F"/>
    <w:rsid w:val="00DB24A2"/>
    <w:rsid w:val="00DB2EFB"/>
    <w:rsid w:val="00DB44E1"/>
    <w:rsid w:val="00DB558A"/>
    <w:rsid w:val="00DB5FBD"/>
    <w:rsid w:val="00DB662D"/>
    <w:rsid w:val="00DC07B9"/>
    <w:rsid w:val="00DC1A15"/>
    <w:rsid w:val="00DC1D7B"/>
    <w:rsid w:val="00DC48FC"/>
    <w:rsid w:val="00DC5C57"/>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5EB6"/>
    <w:rsid w:val="00DE6765"/>
    <w:rsid w:val="00DE6E75"/>
    <w:rsid w:val="00DE7654"/>
    <w:rsid w:val="00DE7FD6"/>
    <w:rsid w:val="00DF1585"/>
    <w:rsid w:val="00DF2409"/>
    <w:rsid w:val="00DF3070"/>
    <w:rsid w:val="00DF35AD"/>
    <w:rsid w:val="00DF58BB"/>
    <w:rsid w:val="00DF70BB"/>
    <w:rsid w:val="00DF75BF"/>
    <w:rsid w:val="00DF7BB7"/>
    <w:rsid w:val="00E037B3"/>
    <w:rsid w:val="00E04172"/>
    <w:rsid w:val="00E04577"/>
    <w:rsid w:val="00E046ED"/>
    <w:rsid w:val="00E049F5"/>
    <w:rsid w:val="00E068DB"/>
    <w:rsid w:val="00E0696B"/>
    <w:rsid w:val="00E069B4"/>
    <w:rsid w:val="00E075BC"/>
    <w:rsid w:val="00E075E2"/>
    <w:rsid w:val="00E11E28"/>
    <w:rsid w:val="00E132F2"/>
    <w:rsid w:val="00E1528F"/>
    <w:rsid w:val="00E16925"/>
    <w:rsid w:val="00E16FF5"/>
    <w:rsid w:val="00E17582"/>
    <w:rsid w:val="00E20A84"/>
    <w:rsid w:val="00E21821"/>
    <w:rsid w:val="00E21991"/>
    <w:rsid w:val="00E22389"/>
    <w:rsid w:val="00E22AB6"/>
    <w:rsid w:val="00E22FB8"/>
    <w:rsid w:val="00E230D0"/>
    <w:rsid w:val="00E24BB7"/>
    <w:rsid w:val="00E25A37"/>
    <w:rsid w:val="00E32650"/>
    <w:rsid w:val="00E33CF3"/>
    <w:rsid w:val="00E345FB"/>
    <w:rsid w:val="00E34D20"/>
    <w:rsid w:val="00E35051"/>
    <w:rsid w:val="00E35097"/>
    <w:rsid w:val="00E37664"/>
    <w:rsid w:val="00E4089B"/>
    <w:rsid w:val="00E41E4F"/>
    <w:rsid w:val="00E43410"/>
    <w:rsid w:val="00E43A77"/>
    <w:rsid w:val="00E45E3C"/>
    <w:rsid w:val="00E45F4B"/>
    <w:rsid w:val="00E46642"/>
    <w:rsid w:val="00E47675"/>
    <w:rsid w:val="00E47756"/>
    <w:rsid w:val="00E478E6"/>
    <w:rsid w:val="00E501CB"/>
    <w:rsid w:val="00E50C66"/>
    <w:rsid w:val="00E50C6A"/>
    <w:rsid w:val="00E51485"/>
    <w:rsid w:val="00E5170E"/>
    <w:rsid w:val="00E53E16"/>
    <w:rsid w:val="00E55944"/>
    <w:rsid w:val="00E55ABC"/>
    <w:rsid w:val="00E55BDB"/>
    <w:rsid w:val="00E56162"/>
    <w:rsid w:val="00E56639"/>
    <w:rsid w:val="00E5716C"/>
    <w:rsid w:val="00E574D4"/>
    <w:rsid w:val="00E57B74"/>
    <w:rsid w:val="00E6001F"/>
    <w:rsid w:val="00E60295"/>
    <w:rsid w:val="00E60BBD"/>
    <w:rsid w:val="00E60DBB"/>
    <w:rsid w:val="00E61A44"/>
    <w:rsid w:val="00E61A9E"/>
    <w:rsid w:val="00E62F29"/>
    <w:rsid w:val="00E63192"/>
    <w:rsid w:val="00E633C8"/>
    <w:rsid w:val="00E638F7"/>
    <w:rsid w:val="00E653A2"/>
    <w:rsid w:val="00E667B5"/>
    <w:rsid w:val="00E717A5"/>
    <w:rsid w:val="00E7357D"/>
    <w:rsid w:val="00E74D03"/>
    <w:rsid w:val="00E75102"/>
    <w:rsid w:val="00E7586C"/>
    <w:rsid w:val="00E75DE6"/>
    <w:rsid w:val="00E773F9"/>
    <w:rsid w:val="00E8030D"/>
    <w:rsid w:val="00E822BA"/>
    <w:rsid w:val="00E83583"/>
    <w:rsid w:val="00E84F50"/>
    <w:rsid w:val="00E85CA8"/>
    <w:rsid w:val="00E8629F"/>
    <w:rsid w:val="00E86442"/>
    <w:rsid w:val="00E870B6"/>
    <w:rsid w:val="00E87634"/>
    <w:rsid w:val="00E910F1"/>
    <w:rsid w:val="00E920D8"/>
    <w:rsid w:val="00E92846"/>
    <w:rsid w:val="00E9325B"/>
    <w:rsid w:val="00E93697"/>
    <w:rsid w:val="00E95081"/>
    <w:rsid w:val="00EA01F0"/>
    <w:rsid w:val="00EA088B"/>
    <w:rsid w:val="00EA166B"/>
    <w:rsid w:val="00EA1E1D"/>
    <w:rsid w:val="00EA2004"/>
    <w:rsid w:val="00EA3C24"/>
    <w:rsid w:val="00EA4465"/>
    <w:rsid w:val="00EA497A"/>
    <w:rsid w:val="00EA5997"/>
    <w:rsid w:val="00EA5E4B"/>
    <w:rsid w:val="00EA707C"/>
    <w:rsid w:val="00EA787D"/>
    <w:rsid w:val="00EB04FF"/>
    <w:rsid w:val="00EB0BD0"/>
    <w:rsid w:val="00EB1BE7"/>
    <w:rsid w:val="00EB1F08"/>
    <w:rsid w:val="00EB5B01"/>
    <w:rsid w:val="00EB6CF0"/>
    <w:rsid w:val="00EB6D09"/>
    <w:rsid w:val="00EB6E48"/>
    <w:rsid w:val="00EC122E"/>
    <w:rsid w:val="00EC14A9"/>
    <w:rsid w:val="00EC256A"/>
    <w:rsid w:val="00EC29BD"/>
    <w:rsid w:val="00EC2E2F"/>
    <w:rsid w:val="00EC2E93"/>
    <w:rsid w:val="00EC565F"/>
    <w:rsid w:val="00EC6CF4"/>
    <w:rsid w:val="00ED066D"/>
    <w:rsid w:val="00ED074F"/>
    <w:rsid w:val="00ED42D8"/>
    <w:rsid w:val="00ED4AD8"/>
    <w:rsid w:val="00ED5501"/>
    <w:rsid w:val="00ED7028"/>
    <w:rsid w:val="00EE0083"/>
    <w:rsid w:val="00EE021F"/>
    <w:rsid w:val="00EE084A"/>
    <w:rsid w:val="00EE0AE2"/>
    <w:rsid w:val="00EE15C1"/>
    <w:rsid w:val="00EE1E5A"/>
    <w:rsid w:val="00EE2BDD"/>
    <w:rsid w:val="00EE3E05"/>
    <w:rsid w:val="00EE52FC"/>
    <w:rsid w:val="00EE56F6"/>
    <w:rsid w:val="00EE5B78"/>
    <w:rsid w:val="00EE6E95"/>
    <w:rsid w:val="00EE78ED"/>
    <w:rsid w:val="00EF2C06"/>
    <w:rsid w:val="00EF41E3"/>
    <w:rsid w:val="00EF5DA7"/>
    <w:rsid w:val="00EF69DC"/>
    <w:rsid w:val="00F001FA"/>
    <w:rsid w:val="00F0042E"/>
    <w:rsid w:val="00F021D9"/>
    <w:rsid w:val="00F02B54"/>
    <w:rsid w:val="00F035EB"/>
    <w:rsid w:val="00F0378F"/>
    <w:rsid w:val="00F04044"/>
    <w:rsid w:val="00F05D0B"/>
    <w:rsid w:val="00F05F19"/>
    <w:rsid w:val="00F06C88"/>
    <w:rsid w:val="00F072D8"/>
    <w:rsid w:val="00F10DF7"/>
    <w:rsid w:val="00F11FEF"/>
    <w:rsid w:val="00F129F3"/>
    <w:rsid w:val="00F13325"/>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58EA"/>
    <w:rsid w:val="00F25B8E"/>
    <w:rsid w:val="00F26841"/>
    <w:rsid w:val="00F26CAF"/>
    <w:rsid w:val="00F30545"/>
    <w:rsid w:val="00F3057B"/>
    <w:rsid w:val="00F3086E"/>
    <w:rsid w:val="00F30B39"/>
    <w:rsid w:val="00F3217C"/>
    <w:rsid w:val="00F3253C"/>
    <w:rsid w:val="00F3423B"/>
    <w:rsid w:val="00F34324"/>
    <w:rsid w:val="00F344B2"/>
    <w:rsid w:val="00F35B54"/>
    <w:rsid w:val="00F369D3"/>
    <w:rsid w:val="00F4069C"/>
    <w:rsid w:val="00F415BB"/>
    <w:rsid w:val="00F42BDF"/>
    <w:rsid w:val="00F44291"/>
    <w:rsid w:val="00F45267"/>
    <w:rsid w:val="00F455FA"/>
    <w:rsid w:val="00F47598"/>
    <w:rsid w:val="00F4799F"/>
    <w:rsid w:val="00F50005"/>
    <w:rsid w:val="00F50601"/>
    <w:rsid w:val="00F50634"/>
    <w:rsid w:val="00F50643"/>
    <w:rsid w:val="00F5165E"/>
    <w:rsid w:val="00F53BEB"/>
    <w:rsid w:val="00F53DB1"/>
    <w:rsid w:val="00F53E6B"/>
    <w:rsid w:val="00F5629A"/>
    <w:rsid w:val="00F57369"/>
    <w:rsid w:val="00F60EF8"/>
    <w:rsid w:val="00F61215"/>
    <w:rsid w:val="00F62280"/>
    <w:rsid w:val="00F63976"/>
    <w:rsid w:val="00F63F64"/>
    <w:rsid w:val="00F641AE"/>
    <w:rsid w:val="00F64387"/>
    <w:rsid w:val="00F64AFB"/>
    <w:rsid w:val="00F64B3E"/>
    <w:rsid w:val="00F65259"/>
    <w:rsid w:val="00F65D87"/>
    <w:rsid w:val="00F6634D"/>
    <w:rsid w:val="00F67903"/>
    <w:rsid w:val="00F710C8"/>
    <w:rsid w:val="00F71FF6"/>
    <w:rsid w:val="00F72225"/>
    <w:rsid w:val="00F7224D"/>
    <w:rsid w:val="00F72AA0"/>
    <w:rsid w:val="00F741DB"/>
    <w:rsid w:val="00F744BB"/>
    <w:rsid w:val="00F7551B"/>
    <w:rsid w:val="00F75696"/>
    <w:rsid w:val="00F75899"/>
    <w:rsid w:val="00F75A4F"/>
    <w:rsid w:val="00F7611D"/>
    <w:rsid w:val="00F76B9A"/>
    <w:rsid w:val="00F77397"/>
    <w:rsid w:val="00F778EA"/>
    <w:rsid w:val="00F805AE"/>
    <w:rsid w:val="00F80B51"/>
    <w:rsid w:val="00F80E68"/>
    <w:rsid w:val="00F81DBA"/>
    <w:rsid w:val="00F8381E"/>
    <w:rsid w:val="00F838F2"/>
    <w:rsid w:val="00F84364"/>
    <w:rsid w:val="00F84BEB"/>
    <w:rsid w:val="00F85C9E"/>
    <w:rsid w:val="00F87C10"/>
    <w:rsid w:val="00F902C3"/>
    <w:rsid w:val="00F90D35"/>
    <w:rsid w:val="00F9137A"/>
    <w:rsid w:val="00F91EE9"/>
    <w:rsid w:val="00F9264C"/>
    <w:rsid w:val="00F92E89"/>
    <w:rsid w:val="00F94466"/>
    <w:rsid w:val="00F95718"/>
    <w:rsid w:val="00F95BC3"/>
    <w:rsid w:val="00F95E8A"/>
    <w:rsid w:val="00F9767B"/>
    <w:rsid w:val="00F9790A"/>
    <w:rsid w:val="00FA0B87"/>
    <w:rsid w:val="00FA13D8"/>
    <w:rsid w:val="00FA149C"/>
    <w:rsid w:val="00FA1DF3"/>
    <w:rsid w:val="00FA1E72"/>
    <w:rsid w:val="00FA2E4F"/>
    <w:rsid w:val="00FA30D4"/>
    <w:rsid w:val="00FA3174"/>
    <w:rsid w:val="00FA3792"/>
    <w:rsid w:val="00FA514F"/>
    <w:rsid w:val="00FA5C95"/>
    <w:rsid w:val="00FA6681"/>
    <w:rsid w:val="00FA6ADC"/>
    <w:rsid w:val="00FB0BD9"/>
    <w:rsid w:val="00FB0E17"/>
    <w:rsid w:val="00FB1661"/>
    <w:rsid w:val="00FB2299"/>
    <w:rsid w:val="00FB273E"/>
    <w:rsid w:val="00FB280A"/>
    <w:rsid w:val="00FB324F"/>
    <w:rsid w:val="00FB42DC"/>
    <w:rsid w:val="00FB50AF"/>
    <w:rsid w:val="00FB545C"/>
    <w:rsid w:val="00FB7738"/>
    <w:rsid w:val="00FB7E3C"/>
    <w:rsid w:val="00FC051F"/>
    <w:rsid w:val="00FC06B8"/>
    <w:rsid w:val="00FC091B"/>
    <w:rsid w:val="00FC0B6E"/>
    <w:rsid w:val="00FC0E8F"/>
    <w:rsid w:val="00FC14E7"/>
    <w:rsid w:val="00FC17E4"/>
    <w:rsid w:val="00FC1B45"/>
    <w:rsid w:val="00FC3C19"/>
    <w:rsid w:val="00FC46BC"/>
    <w:rsid w:val="00FC4D07"/>
    <w:rsid w:val="00FC531D"/>
    <w:rsid w:val="00FC5C47"/>
    <w:rsid w:val="00FC69F5"/>
    <w:rsid w:val="00FC75F9"/>
    <w:rsid w:val="00FD063A"/>
    <w:rsid w:val="00FD1F20"/>
    <w:rsid w:val="00FD2D64"/>
    <w:rsid w:val="00FD45BD"/>
    <w:rsid w:val="00FD4DF8"/>
    <w:rsid w:val="00FD5595"/>
    <w:rsid w:val="00FD63E5"/>
    <w:rsid w:val="00FD769A"/>
    <w:rsid w:val="00FE17ED"/>
    <w:rsid w:val="00FE30D7"/>
    <w:rsid w:val="00FE3C4C"/>
    <w:rsid w:val="00FE687A"/>
    <w:rsid w:val="00FE709C"/>
    <w:rsid w:val="00FE764B"/>
    <w:rsid w:val="00FE76DD"/>
    <w:rsid w:val="00FE7ADC"/>
    <w:rsid w:val="00FF0C15"/>
    <w:rsid w:val="00FF380C"/>
    <w:rsid w:val="00FF4018"/>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57C"/>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89359929">
      <w:bodyDiv w:val="1"/>
      <w:marLeft w:val="0"/>
      <w:marRight w:val="0"/>
      <w:marTop w:val="0"/>
      <w:marBottom w:val="0"/>
      <w:divBdr>
        <w:top w:val="none" w:sz="0" w:space="0" w:color="auto"/>
        <w:left w:val="none" w:sz="0" w:space="0" w:color="auto"/>
        <w:bottom w:val="none" w:sz="0" w:space="0" w:color="auto"/>
        <w:right w:val="none" w:sz="0" w:space="0" w:color="auto"/>
      </w:divBdr>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513018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5C18D28F-0FF5-4EBD-8D5A-04E32EDCA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10</Pages>
  <Words>5085</Words>
  <Characters>28991</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34008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Mohammed.Al-Imari@mediatek.com</dc:creator>
  <cp:keywords>&lt;keyword[, keyword]&gt;</cp:keywords>
  <cp:lastModifiedBy>Mohammed Al-Imari</cp:lastModifiedBy>
  <cp:revision>9</cp:revision>
  <cp:lastPrinted>2019-01-10T18:35:00Z</cp:lastPrinted>
  <dcterms:created xsi:type="dcterms:W3CDTF">2019-01-11T21:05:00Z</dcterms:created>
  <dcterms:modified xsi:type="dcterms:W3CDTF">2019-01-11T22:28:00Z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